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BC" w:rsidRPr="001C6D82" w:rsidRDefault="00611FBC" w:rsidP="00611FBC">
      <w:pPr>
        <w:pStyle w:val="Titre"/>
        <w:jc w:val="center"/>
        <w:rPr>
          <w:rFonts w:eastAsia="Times New Roman"/>
          <w:lang w:val="en-US" w:eastAsia="fr-FR"/>
        </w:rPr>
      </w:pPr>
      <w:r w:rsidRPr="001C6D82">
        <w:rPr>
          <w:rFonts w:eastAsia="Times New Roman"/>
          <w:lang w:val="en-US" w:eastAsia="fr-FR"/>
        </w:rPr>
        <w:t>Frédéric Lebaron</w:t>
      </w:r>
    </w:p>
    <w:p w:rsidR="007939F5" w:rsidRPr="001C6D82" w:rsidRDefault="007939F5" w:rsidP="00611FBC">
      <w:pPr>
        <w:pStyle w:val="Titre"/>
        <w:jc w:val="center"/>
        <w:rPr>
          <w:rFonts w:eastAsia="Times New Roman"/>
          <w:lang w:val="en-US" w:eastAsia="fr-FR"/>
        </w:rPr>
      </w:pPr>
    </w:p>
    <w:p w:rsidR="008643C9" w:rsidRDefault="00611FBC" w:rsidP="008643C9">
      <w:pPr>
        <w:pStyle w:val="Titre"/>
        <w:jc w:val="center"/>
        <w:rPr>
          <w:rFonts w:eastAsia="Times New Roman"/>
          <w:lang w:val="en-US" w:eastAsia="fr-FR"/>
        </w:rPr>
      </w:pPr>
      <w:r w:rsidRPr="001C6D82">
        <w:rPr>
          <w:rFonts w:eastAsia="Times New Roman"/>
          <w:lang w:val="en-US" w:eastAsia="fr-FR"/>
        </w:rPr>
        <w:t>CURRICULUM VITAE</w:t>
      </w:r>
    </w:p>
    <w:p w:rsidR="00ED691E" w:rsidRPr="00ED691E" w:rsidRDefault="00ED691E" w:rsidP="00ED691E">
      <w:pPr>
        <w:jc w:val="center"/>
        <w:rPr>
          <w:lang w:val="en-US" w:eastAsia="fr-FR"/>
        </w:rPr>
      </w:pPr>
      <w:r>
        <w:rPr>
          <w:lang w:val="en-US" w:eastAsia="fr-FR"/>
        </w:rPr>
        <w:t>May 2017</w:t>
      </w:r>
    </w:p>
    <w:p w:rsidR="00ED691E" w:rsidRDefault="00ED691E" w:rsidP="00E27320">
      <w:pPr>
        <w:pStyle w:val="Titre2"/>
        <w:jc w:val="both"/>
        <w:rPr>
          <w:rFonts w:eastAsia="Times New Roman"/>
          <w:lang w:val="en-US" w:eastAsia="fr-FR"/>
        </w:rPr>
      </w:pPr>
    </w:p>
    <w:p w:rsidR="00E9575C" w:rsidRPr="001E36E3" w:rsidRDefault="001E36E3" w:rsidP="00E27320">
      <w:pPr>
        <w:pStyle w:val="Titre2"/>
        <w:jc w:val="both"/>
        <w:rPr>
          <w:rFonts w:eastAsia="Times New Roman"/>
          <w:lang w:val="en-US" w:eastAsia="fr-FR"/>
        </w:rPr>
      </w:pPr>
      <w:r w:rsidRPr="001E36E3">
        <w:rPr>
          <w:rFonts w:eastAsia="Times New Roman"/>
          <w:lang w:val="en-US" w:eastAsia="fr-FR"/>
        </w:rPr>
        <w:t>Date and place of birth</w:t>
      </w:r>
    </w:p>
    <w:p w:rsidR="00E9575C" w:rsidRPr="00182A62" w:rsidRDefault="001E36E3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</w:pPr>
      <w:r w:rsidRPr="00182A62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Born 7th June 1969 at</w:t>
      </w:r>
      <w:r w:rsidR="00E9575C" w:rsidRPr="00182A62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Saint-</w:t>
      </w:r>
      <w:proofErr w:type="spellStart"/>
      <w:r w:rsidR="00E9575C" w:rsidRPr="00182A62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Yrieix</w:t>
      </w:r>
      <w:proofErr w:type="spellEnd"/>
      <w:r w:rsidR="00E9575C" w:rsidRPr="00182A62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-la-</w:t>
      </w:r>
      <w:proofErr w:type="spellStart"/>
      <w:r w:rsidR="00E9575C" w:rsidRPr="00182A62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Perche</w:t>
      </w:r>
      <w:proofErr w:type="spellEnd"/>
      <w:r w:rsidR="00E9575C" w:rsidRPr="00182A62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, Haute-Vienne, France.</w:t>
      </w:r>
    </w:p>
    <w:p w:rsidR="00B924F7" w:rsidRDefault="001E36E3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  <w:proofErr w:type="spellStart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>Address</w:t>
      </w:r>
      <w:proofErr w:type="spellEnd"/>
      <w:r w:rsidR="00ED691E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r w:rsidR="00B924F7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: 7, avenue du Président Wilson </w:t>
      </w:r>
      <w:proofErr w:type="spellStart"/>
      <w:r w:rsidR="00B924F7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Esc</w:t>
      </w:r>
      <w:proofErr w:type="spellEnd"/>
      <w:r w:rsidR="00B924F7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 C1 94230 CACHAN</w:t>
      </w:r>
    </w:p>
    <w:p w:rsidR="00B924F7" w:rsidRPr="001E36E3" w:rsidRDefault="001E36E3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</w:pPr>
      <w:proofErr w:type="gramStart"/>
      <w:r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Email</w:t>
      </w:r>
      <w:r w:rsidR="00B924F7"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 :</w:t>
      </w:r>
      <w:proofErr w:type="gramEnd"/>
      <w:r w:rsidR="00B924F7"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</w:t>
      </w:r>
      <w:hyperlink r:id="rId8" w:history="1">
        <w:r w:rsidR="00B924F7" w:rsidRPr="001E36E3">
          <w:rPr>
            <w:rStyle w:val="Lienhypertexte"/>
            <w:rFonts w:ascii="Arial" w:eastAsia="Times New Roman" w:hAnsi="Arial" w:cs="Arial"/>
            <w:sz w:val="18"/>
            <w:szCs w:val="18"/>
            <w:lang w:val="en-US" w:eastAsia="fr-FR"/>
          </w:rPr>
          <w:t>flebaron@yahoo.fr</w:t>
        </w:r>
      </w:hyperlink>
      <w:r w:rsidR="00B924F7"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 ; </w:t>
      </w:r>
      <w:hyperlink r:id="rId9" w:history="1">
        <w:r w:rsidR="00B924F7" w:rsidRPr="001E36E3">
          <w:rPr>
            <w:rStyle w:val="Lienhypertexte"/>
            <w:rFonts w:ascii="Arial" w:eastAsia="Times New Roman" w:hAnsi="Arial" w:cs="Arial"/>
            <w:sz w:val="18"/>
            <w:szCs w:val="18"/>
            <w:lang w:val="en-US" w:eastAsia="fr-FR"/>
          </w:rPr>
          <w:t>frederic.lebaron@uvsq.fr</w:t>
        </w:r>
      </w:hyperlink>
      <w:r w:rsidR="00B924F7"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</w:t>
      </w:r>
    </w:p>
    <w:p w:rsidR="00B924F7" w:rsidRDefault="001E36E3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</w:pPr>
      <w:r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Phone </w:t>
      </w:r>
      <w:proofErr w:type="gramStart"/>
      <w:r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number</w:t>
      </w:r>
      <w:r w:rsidR="00B924F7"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 :</w:t>
      </w:r>
      <w:proofErr w:type="gramEnd"/>
      <w:r w:rsidR="00B924F7"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</w:t>
      </w:r>
      <w:r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+33(</w:t>
      </w:r>
      <w:r w:rsidR="00B924F7"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0</w:t>
      </w:r>
      <w:r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)</w:t>
      </w:r>
      <w:r w:rsidR="00B924F7"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609963450</w:t>
      </w:r>
    </w:p>
    <w:p w:rsidR="00B924F7" w:rsidRPr="001E36E3" w:rsidRDefault="00ED691E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Homepage: </w:t>
      </w:r>
      <w:hyperlink r:id="rId10" w:history="1">
        <w:r w:rsidRPr="003075F9">
          <w:rPr>
            <w:rStyle w:val="Lienhypertexte"/>
            <w:rFonts w:ascii="Arial" w:eastAsia="Times New Roman" w:hAnsi="Arial" w:cs="Arial"/>
            <w:sz w:val="18"/>
            <w:szCs w:val="18"/>
            <w:lang w:val="en-US" w:eastAsia="fr-FR"/>
          </w:rPr>
          <w:t>http://lebaron-frederic.e-monsite.com/</w:t>
        </w:r>
      </w:hyperlink>
      <w:r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</w:t>
      </w:r>
    </w:p>
    <w:p w:rsidR="001C6D82" w:rsidRPr="00ED691E" w:rsidRDefault="001C6D82" w:rsidP="00ED691E">
      <w:pPr>
        <w:pStyle w:val="Titre2"/>
        <w:rPr>
          <w:rFonts w:eastAsia="Times New Roman"/>
          <w:lang w:val="en-US" w:eastAsia="fr-FR"/>
        </w:rPr>
      </w:pPr>
      <w:r>
        <w:rPr>
          <w:rFonts w:eastAsia="Times New Roman"/>
          <w:lang w:val="en-US" w:eastAsia="fr-FR"/>
        </w:rPr>
        <w:t>Current position</w:t>
      </w:r>
    </w:p>
    <w:p w:rsidR="00E9575C" w:rsidRDefault="00E866B0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</w:pPr>
      <w:r w:rsidRPr="001E36E3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Profess</w:t>
      </w:r>
      <w:r w:rsidR="001E36E3" w:rsidRPr="001E36E3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or</w:t>
      </w:r>
      <w:r w:rsidRPr="001E36E3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 xml:space="preserve"> </w:t>
      </w:r>
      <w:r w:rsidR="001E36E3" w:rsidRPr="001E36E3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of sociology</w:t>
      </w:r>
      <w:r w:rsidRPr="001E36E3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 xml:space="preserve"> </w:t>
      </w:r>
      <w:r w:rsidR="001E36E3" w:rsidRPr="001E36E3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at</w:t>
      </w:r>
      <w:r w:rsidRPr="001E36E3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 xml:space="preserve"> </w:t>
      </w:r>
      <w:proofErr w:type="spellStart"/>
      <w:r w:rsidR="00182A62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Ecole</w:t>
      </w:r>
      <w:proofErr w:type="spellEnd"/>
      <w:r w:rsidR="00182A62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 xml:space="preserve"> </w:t>
      </w:r>
      <w:proofErr w:type="spellStart"/>
      <w:r w:rsidR="00182A62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normale</w:t>
      </w:r>
      <w:proofErr w:type="spellEnd"/>
      <w:r w:rsidR="00182A62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 xml:space="preserve"> </w:t>
      </w:r>
      <w:proofErr w:type="spellStart"/>
      <w:r w:rsidR="00182A62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supérieure</w:t>
      </w:r>
      <w:proofErr w:type="spellEnd"/>
      <w:r w:rsidR="00182A62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 xml:space="preserve"> Paris-</w:t>
      </w:r>
      <w:proofErr w:type="spellStart"/>
      <w:r w:rsidR="00182A62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Saclay</w:t>
      </w:r>
      <w:proofErr w:type="spellEnd"/>
      <w:r w:rsidR="00ED691E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 xml:space="preserve"> (</w:t>
      </w:r>
      <w:proofErr w:type="spellStart"/>
      <w:r w:rsidR="00ED691E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Cachan</w:t>
      </w:r>
      <w:proofErr w:type="spellEnd"/>
      <w:r w:rsidR="00ED691E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)</w:t>
      </w:r>
    </w:p>
    <w:p w:rsidR="00E866B0" w:rsidRPr="001E36E3" w:rsidRDefault="00182A62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/>
          <w:bCs/>
          <w:color w:val="3F4B5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Head of social sciences department.</w:t>
      </w:r>
    </w:p>
    <w:p w:rsidR="00E866B0" w:rsidRDefault="00ED691E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</w:pPr>
      <w:r w:rsidRPr="00ED691E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 xml:space="preserve">Member of </w:t>
      </w:r>
      <w:proofErr w:type="spellStart"/>
      <w:r w:rsidRPr="00ED691E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Laboratoire</w:t>
      </w:r>
      <w:proofErr w:type="spellEnd"/>
      <w:r w:rsidRPr="00ED691E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 xml:space="preserve"> </w:t>
      </w:r>
      <w:proofErr w:type="spellStart"/>
      <w:r w:rsidRPr="00ED691E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Printemps</w:t>
      </w:r>
      <w:proofErr w:type="spellEnd"/>
      <w:r w:rsidRPr="00ED691E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 xml:space="preserve"> (UVSQ</w:t>
      </w:r>
      <w:r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-CNRS</w:t>
      </w:r>
      <w:r w:rsidRPr="00ED691E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) and IDHES-</w:t>
      </w:r>
      <w:proofErr w:type="spellStart"/>
      <w:r w:rsidRPr="00ED691E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Cachan</w:t>
      </w:r>
      <w:proofErr w:type="spellEnd"/>
      <w:r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 xml:space="preserve"> (ENS Paris-</w:t>
      </w:r>
      <w:proofErr w:type="spellStart"/>
      <w:r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Saclay</w:t>
      </w:r>
      <w:proofErr w:type="spellEnd"/>
      <w:r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-CNRS)</w:t>
      </w:r>
      <w:r w:rsidRPr="00ED691E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.</w:t>
      </w:r>
    </w:p>
    <w:p w:rsidR="00ED691E" w:rsidRPr="00ED691E" w:rsidRDefault="00ED691E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Teacher at Sciences Po-Saint-Germain-</w:t>
      </w:r>
      <w:proofErr w:type="spellStart"/>
      <w:r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en</w:t>
      </w:r>
      <w:proofErr w:type="spellEnd"/>
      <w:r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-</w:t>
      </w:r>
      <w:proofErr w:type="spellStart"/>
      <w:r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Laye</w:t>
      </w:r>
      <w:proofErr w:type="spellEnd"/>
    </w:p>
    <w:p w:rsidR="00E9575C" w:rsidRPr="00ED691E" w:rsidRDefault="001E36E3" w:rsidP="00ED691E">
      <w:pPr>
        <w:pStyle w:val="Titre2"/>
        <w:jc w:val="both"/>
        <w:rPr>
          <w:rFonts w:eastAsia="Times New Roman"/>
          <w:lang w:val="en-US" w:eastAsia="fr-FR"/>
        </w:rPr>
      </w:pPr>
      <w:r w:rsidRPr="001C6D82">
        <w:rPr>
          <w:rFonts w:eastAsia="Times New Roman"/>
          <w:lang w:val="en-US" w:eastAsia="fr-FR"/>
        </w:rPr>
        <w:t xml:space="preserve">Institutional </w:t>
      </w:r>
      <w:r w:rsidR="00EF722D" w:rsidRPr="001C6D82">
        <w:rPr>
          <w:rFonts w:eastAsia="Times New Roman"/>
          <w:lang w:val="en-US" w:eastAsia="fr-FR"/>
        </w:rPr>
        <w:t>func</w:t>
      </w:r>
      <w:r w:rsidRPr="001C6D82">
        <w:rPr>
          <w:rFonts w:eastAsia="Times New Roman"/>
          <w:lang w:val="en-US" w:eastAsia="fr-FR"/>
        </w:rPr>
        <w:t>tions</w:t>
      </w:r>
    </w:p>
    <w:p w:rsidR="005B2523" w:rsidRPr="001E36E3" w:rsidRDefault="00182A62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P</w:t>
      </w:r>
      <w:r w:rsid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resident of the </w:t>
      </w:r>
      <w:r w:rsidR="001E36E3" w:rsidRPr="001E36E3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French Sociological Association</w:t>
      </w:r>
      <w:r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.</w:t>
      </w:r>
    </w:p>
    <w:p w:rsidR="001E36E3" w:rsidRPr="00ED691E" w:rsidRDefault="001E36E3" w:rsidP="00ED691E">
      <w:pPr>
        <w:pStyle w:val="Titre2"/>
        <w:rPr>
          <w:rFonts w:eastAsia="Times New Roman"/>
          <w:lang w:val="en-US" w:eastAsia="fr-FR"/>
        </w:rPr>
      </w:pPr>
      <w:r>
        <w:rPr>
          <w:rFonts w:eastAsia="Times New Roman"/>
          <w:lang w:val="en-US" w:eastAsia="fr-FR"/>
        </w:rPr>
        <w:t xml:space="preserve">Past </w:t>
      </w:r>
      <w:r w:rsidR="00EF722D">
        <w:rPr>
          <w:rFonts w:eastAsia="Times New Roman"/>
          <w:lang w:val="en-US" w:eastAsia="fr-FR"/>
        </w:rPr>
        <w:t>functions</w:t>
      </w:r>
    </w:p>
    <w:p w:rsidR="00182A62" w:rsidRPr="001E36E3" w:rsidRDefault="00182A62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Deputy-director of the Faculty of Social Sciences, University Versailles-Saint-Quentin (2014-2016)</w:t>
      </w:r>
    </w:p>
    <w:p w:rsidR="005B2523" w:rsidRPr="00EF722D" w:rsidRDefault="00EF722D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</w:pPr>
      <w:r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Director of the res</w:t>
      </w:r>
      <w:r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e</w:t>
      </w:r>
      <w:r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arch group</w:t>
      </w:r>
      <w:r w:rsidR="005B2523"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CURAPP-ESS (UMR7319, UPJV-CNRS)</w:t>
      </w:r>
      <w:r w:rsidR="00182A62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(2005-2013)</w:t>
      </w:r>
      <w:r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.</w:t>
      </w:r>
    </w:p>
    <w:p w:rsidR="00E9575C" w:rsidRPr="00ED691E" w:rsidRDefault="00EF722D" w:rsidP="00ED691E">
      <w:pPr>
        <w:pStyle w:val="Titre2"/>
        <w:jc w:val="both"/>
        <w:rPr>
          <w:rFonts w:eastAsia="Times New Roman"/>
          <w:lang w:val="en-US" w:eastAsia="fr-FR"/>
        </w:rPr>
      </w:pPr>
      <w:proofErr w:type="spellStart"/>
      <w:r w:rsidRPr="00EF722D">
        <w:rPr>
          <w:rFonts w:eastAsia="Times New Roman"/>
          <w:lang w:val="en-US" w:eastAsia="fr-FR"/>
        </w:rPr>
        <w:t>Honours</w:t>
      </w:r>
      <w:proofErr w:type="spellEnd"/>
    </w:p>
    <w:p w:rsidR="00E9575C" w:rsidRPr="00EF722D" w:rsidRDefault="00EF722D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</w:pPr>
      <w:r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Junior Member of the </w:t>
      </w:r>
      <w:proofErr w:type="spellStart"/>
      <w:r w:rsidR="00E9575C"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Institut</w:t>
      </w:r>
      <w:proofErr w:type="spellEnd"/>
      <w:r w:rsidR="00E9575C"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</w:t>
      </w:r>
      <w:proofErr w:type="spellStart"/>
      <w:r w:rsidR="00E9575C"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universitaire</w:t>
      </w:r>
      <w:proofErr w:type="spellEnd"/>
      <w:r w:rsidR="00E9575C"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de France (2005-2010)</w:t>
      </w:r>
      <w:r w:rsidR="001C6D82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.</w:t>
      </w:r>
    </w:p>
    <w:p w:rsidR="00E9575C" w:rsidRPr="00EF722D" w:rsidRDefault="001C6D82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M</w:t>
      </w:r>
      <w:r w:rsidR="00EF722D"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edal</w:t>
      </w:r>
      <w:r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of </w:t>
      </w:r>
      <w:proofErr w:type="spellStart"/>
      <w:r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honour</w:t>
      </w:r>
      <w:proofErr w:type="spellEnd"/>
      <w:r w:rsidR="00EF722D"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of the</w:t>
      </w:r>
      <w:r w:rsidR="00E9575C"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</w:t>
      </w:r>
      <w:proofErr w:type="gramStart"/>
      <w:r w:rsid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u</w:t>
      </w:r>
      <w:r w:rsidR="00E9575C"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niversit</w:t>
      </w:r>
      <w:r w:rsid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y</w:t>
      </w:r>
      <w:proofErr w:type="gramEnd"/>
      <w:r w:rsidR="00E9575C"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</w:t>
      </w:r>
      <w:r w:rsid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of</w:t>
      </w:r>
      <w:r w:rsidR="00E9575C" w:rsidRPr="00EF722D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Picardie-Jules Verne (2011)</w:t>
      </w:r>
      <w:r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.</w:t>
      </w:r>
    </w:p>
    <w:p w:rsidR="00ED691E" w:rsidRPr="00ED691E" w:rsidRDefault="00ED691E" w:rsidP="00E27320">
      <w:pPr>
        <w:spacing w:before="75" w:after="75" w:line="240" w:lineRule="auto"/>
        <w:jc w:val="both"/>
        <w:rPr>
          <w:rFonts w:asciiTheme="majorHAnsi" w:eastAsia="Times New Roman" w:hAnsiTheme="majorHAnsi" w:cs="Arial"/>
          <w:b/>
          <w:bCs/>
          <w:color w:val="3F4B50"/>
          <w:sz w:val="26"/>
          <w:szCs w:val="26"/>
          <w:lang w:val="en-US" w:eastAsia="fr-FR"/>
        </w:rPr>
      </w:pPr>
      <w:r w:rsidRPr="00ED691E">
        <w:rPr>
          <w:rFonts w:asciiTheme="majorHAnsi" w:eastAsia="Times New Roman" w:hAnsiTheme="majorHAnsi" w:cs="Arial"/>
          <w:b/>
          <w:bCs/>
          <w:color w:val="0070C0"/>
          <w:sz w:val="26"/>
          <w:szCs w:val="26"/>
          <w:lang w:val="en-US" w:eastAsia="fr-FR"/>
        </w:rPr>
        <w:t>Teaching activities</w:t>
      </w:r>
    </w:p>
    <w:p w:rsidR="00ED691E" w:rsidRDefault="00ED691E" w:rsidP="00E27320">
      <w:pPr>
        <w:spacing w:before="75" w:after="75" w:line="240" w:lineRule="auto"/>
        <w:jc w:val="both"/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Quantitative methods in social sciences</w:t>
      </w:r>
    </w:p>
    <w:p w:rsidR="00ED691E" w:rsidRDefault="00ED691E" w:rsidP="00E27320">
      <w:pPr>
        <w:spacing w:before="75" w:after="75" w:line="240" w:lineRule="auto"/>
        <w:jc w:val="both"/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</w:pPr>
      <w:proofErr w:type="spellStart"/>
      <w:r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Lexicometrics</w:t>
      </w:r>
      <w:proofErr w:type="spellEnd"/>
    </w:p>
    <w:p w:rsidR="00ED691E" w:rsidRDefault="00ED691E" w:rsidP="00E27320">
      <w:pPr>
        <w:spacing w:before="75" w:after="75" w:line="240" w:lineRule="auto"/>
        <w:jc w:val="both"/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>Sociological theory</w:t>
      </w:r>
    </w:p>
    <w:p w:rsidR="00E9575C" w:rsidRPr="00EF722D" w:rsidRDefault="00E9575C" w:rsidP="00E27320">
      <w:pPr>
        <w:spacing w:before="75" w:after="75" w:line="240" w:lineRule="auto"/>
        <w:jc w:val="both"/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</w:pPr>
      <w:r w:rsidRPr="00EF722D">
        <w:rPr>
          <w:rFonts w:ascii="Arial" w:eastAsia="Times New Roman" w:hAnsi="Arial" w:cs="Arial"/>
          <w:bCs/>
          <w:color w:val="3F4B50"/>
          <w:sz w:val="18"/>
          <w:szCs w:val="18"/>
          <w:lang w:val="en-US" w:eastAsia="fr-FR"/>
        </w:rPr>
        <w:t xml:space="preserve"> </w:t>
      </w:r>
    </w:p>
    <w:p w:rsidR="00627AD4" w:rsidRPr="00EF722D" w:rsidRDefault="001E36E3" w:rsidP="008643C9">
      <w:pPr>
        <w:pStyle w:val="Titre2"/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</w:pPr>
      <w:r w:rsidRPr="00EF722D">
        <w:rPr>
          <w:rFonts w:eastAsia="Times New Roman"/>
          <w:lang w:val="en-US" w:eastAsia="fr-FR"/>
        </w:rPr>
        <w:t>Main</w:t>
      </w:r>
      <w:r w:rsidR="008643C9" w:rsidRPr="00EF722D">
        <w:rPr>
          <w:rFonts w:eastAsia="Times New Roman"/>
          <w:lang w:val="en-US" w:eastAsia="fr-FR"/>
        </w:rPr>
        <w:t xml:space="preserve"> p</w:t>
      </w:r>
      <w:r w:rsidR="00E9575C" w:rsidRPr="00EF722D">
        <w:rPr>
          <w:rFonts w:eastAsia="Times New Roman"/>
          <w:lang w:val="en-US" w:eastAsia="fr-FR"/>
        </w:rPr>
        <w:t>ublications</w:t>
      </w:r>
    </w:p>
    <w:p w:rsidR="00182A62" w:rsidRPr="004A4C88" w:rsidRDefault="001E36E3" w:rsidP="004A4C88">
      <w:pPr>
        <w:pStyle w:val="Titre3"/>
        <w:jc w:val="both"/>
        <w:rPr>
          <w:lang w:val="en-US"/>
        </w:rPr>
      </w:pPr>
      <w:r w:rsidRPr="00EF722D">
        <w:rPr>
          <w:lang w:val="en-US"/>
        </w:rPr>
        <w:t>Research books</w:t>
      </w:r>
    </w:p>
    <w:p w:rsidR="00182A62" w:rsidRPr="009B4AAC" w:rsidRDefault="00182A62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iCs/>
          <w:color w:val="3F4B50"/>
          <w:sz w:val="18"/>
          <w:szCs w:val="18"/>
          <w:lang w:val="en-US" w:eastAsia="fr-FR"/>
        </w:rPr>
      </w:pPr>
      <w:r w:rsidRPr="009B4AAC">
        <w:rPr>
          <w:rFonts w:ascii="Arial" w:eastAsia="Times New Roman" w:hAnsi="Arial" w:cs="Arial"/>
          <w:iCs/>
          <w:color w:val="3F4B50"/>
          <w:sz w:val="18"/>
          <w:szCs w:val="18"/>
          <w:lang w:val="en-US" w:eastAsia="fr-FR"/>
        </w:rPr>
        <w:t xml:space="preserve">2014 </w:t>
      </w:r>
      <w:r w:rsidRPr="009B4AAC">
        <w:rPr>
          <w:rFonts w:ascii="Arial" w:hAnsi="Arial" w:cs="Arial"/>
          <w:sz w:val="18"/>
          <w:szCs w:val="18"/>
          <w:lang w:val="en-US"/>
        </w:rPr>
        <w:t xml:space="preserve">Michael Grenfell, </w:t>
      </w:r>
      <w:r w:rsidRPr="009B4AAC">
        <w:rPr>
          <w:rStyle w:val="lev"/>
          <w:rFonts w:ascii="Arial" w:hAnsi="Arial" w:cs="Arial"/>
          <w:sz w:val="18"/>
          <w:szCs w:val="18"/>
          <w:lang w:val="en-US"/>
        </w:rPr>
        <w:t>Frédéric Lebaron</w:t>
      </w:r>
      <w:r w:rsidRPr="009B4AAC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9B4AAC">
        <w:rPr>
          <w:rFonts w:ascii="Arial" w:hAnsi="Arial" w:cs="Arial"/>
          <w:sz w:val="18"/>
          <w:szCs w:val="18"/>
          <w:lang w:val="en-US"/>
        </w:rPr>
        <w:t>eds</w:t>
      </w:r>
      <w:proofErr w:type="spellEnd"/>
      <w:proofErr w:type="gramEnd"/>
      <w:r w:rsidRPr="009B4AAC">
        <w:rPr>
          <w:rFonts w:ascii="Arial" w:hAnsi="Arial" w:cs="Arial"/>
          <w:sz w:val="18"/>
          <w:szCs w:val="18"/>
          <w:lang w:val="en-US"/>
        </w:rPr>
        <w:t xml:space="preserve">), </w:t>
      </w:r>
      <w:r w:rsidRPr="009B4AAC">
        <w:rPr>
          <w:rStyle w:val="Accentuation"/>
          <w:rFonts w:ascii="Arial" w:hAnsi="Arial" w:cs="Arial"/>
          <w:sz w:val="18"/>
          <w:szCs w:val="18"/>
          <w:lang w:val="en-US"/>
        </w:rPr>
        <w:t>Bourdieu and Data Analysis</w:t>
      </w:r>
      <w:r w:rsidRPr="009B4AAC">
        <w:rPr>
          <w:rFonts w:ascii="Arial" w:hAnsi="Arial" w:cs="Arial"/>
          <w:sz w:val="18"/>
          <w:szCs w:val="18"/>
          <w:lang w:val="en-US"/>
        </w:rPr>
        <w:t>, Peter Lang</w:t>
      </w:r>
    </w:p>
    <w:p w:rsidR="00E9575C" w:rsidRPr="00182A62" w:rsidRDefault="00E9575C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  <w:r w:rsidRPr="00182A62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2010</w:t>
      </w:r>
      <w:r w:rsidR="00182A62" w:rsidRPr="00182A62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Frédéric Lebaron, </w:t>
      </w:r>
      <w:r w:rsidRPr="00E9575C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La crise de la croyance économique</w:t>
      </w: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Bellecombe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-en-Bauges, éditions du Croquant, collection "Dynamiques so</w:t>
      </w:r>
      <w:r w:rsidR="001E36E3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cio-économiques", novembre 2010 [The </w:t>
      </w:r>
      <w:proofErr w:type="spellStart"/>
      <w:r w:rsidR="001E36E3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Crisis</w:t>
      </w:r>
      <w:proofErr w:type="spellEnd"/>
      <w:r w:rsidR="001E36E3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of </w:t>
      </w:r>
      <w:proofErr w:type="spellStart"/>
      <w:r w:rsidR="001E36E3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Economic</w:t>
      </w:r>
      <w:proofErr w:type="spellEnd"/>
      <w:r w:rsidR="001E36E3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="001E36E3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Belief</w:t>
      </w:r>
      <w:proofErr w:type="spellEnd"/>
      <w:r w:rsidR="001E36E3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].</w:t>
      </w:r>
    </w:p>
    <w:p w:rsidR="001E36E3" w:rsidRPr="00182A62" w:rsidRDefault="001E36E3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</w:pPr>
      <w:r w:rsidRPr="001C6D82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>200</w:t>
      </w:r>
      <w:r w:rsidR="001C6D82" w:rsidRPr="001C6D82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>3</w:t>
      </w:r>
      <w:r w:rsidR="00182A62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Frédéric Lebaron, </w:t>
      </w:r>
      <w:r w:rsidRPr="00EF722D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>Le savant, le politique et la mondialisation</w:t>
      </w:r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Bellecombe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-en-Bauges, éditions du Croquant, collection</w:t>
      </w:r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Savoir / Agir, décembre 2003-janvier 2004 [The </w:t>
      </w:r>
      <w:proofErr w:type="spellStart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>Scientist</w:t>
      </w:r>
      <w:proofErr w:type="spellEnd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the </w:t>
      </w:r>
      <w:proofErr w:type="spellStart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>Politician</w:t>
      </w:r>
      <w:proofErr w:type="spellEnd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and Globalisation]</w:t>
      </w:r>
    </w:p>
    <w:p w:rsidR="001E36E3" w:rsidRPr="00182A62" w:rsidRDefault="001E36E3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</w:pPr>
      <w:r w:rsidRPr="001C6D82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lastRenderedPageBreak/>
        <w:t>2000</w:t>
      </w:r>
      <w:r w:rsidR="00182A62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Frédéric Lebaron, </w:t>
      </w:r>
      <w:r w:rsidRPr="00EF722D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>La croyance économique</w:t>
      </w:r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Paris, Seuil [The </w:t>
      </w:r>
      <w:proofErr w:type="spellStart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>Economic</w:t>
      </w:r>
      <w:proofErr w:type="spellEnd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>Belief</w:t>
      </w:r>
      <w:proofErr w:type="spellEnd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>]</w:t>
      </w:r>
    </w:p>
    <w:p w:rsidR="00E9575C" w:rsidRPr="00E9575C" w:rsidRDefault="001E36E3" w:rsidP="00E27320">
      <w:pPr>
        <w:pStyle w:val="Titre3"/>
        <w:jc w:val="both"/>
      </w:pPr>
      <w:proofErr w:type="spellStart"/>
      <w:r>
        <w:t>Textbooks</w:t>
      </w:r>
      <w:proofErr w:type="spellEnd"/>
    </w:p>
    <w:p w:rsidR="001E36E3" w:rsidRPr="00182A62" w:rsidRDefault="001E36E3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2014</w:t>
      </w:r>
      <w:r w:rsidR="00182A62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 xml:space="preserve">Frédéric Lebaron, </w:t>
      </w:r>
      <w:r w:rsidRPr="00EF722D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La sociologie en 35 notions</w:t>
      </w:r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 xml:space="preserve">, Paris, </w:t>
      </w:r>
      <w:proofErr w:type="spellStart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>Dunod</w:t>
      </w:r>
      <w:proofErr w:type="spellEnd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>.</w:t>
      </w:r>
    </w:p>
    <w:p w:rsidR="00182A62" w:rsidRPr="001E36E3" w:rsidRDefault="00182A62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</w:pPr>
      <w:r w:rsidRPr="00ED691E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2014</w:t>
      </w:r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 xml:space="preserve"> Frédéric Lebaron, </w:t>
      </w:r>
      <w:r w:rsidRPr="00182A62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Les 300 mots de la sociologie</w:t>
      </w:r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 xml:space="preserve">, Paris, </w:t>
      </w:r>
      <w:proofErr w:type="spellStart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>Dunod</w:t>
      </w:r>
      <w:proofErr w:type="spellEnd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>.</w:t>
      </w:r>
    </w:p>
    <w:p w:rsidR="00627AD4" w:rsidRDefault="00E9575C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  <w:r w:rsidRPr="00E9575C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2013</w:t>
      </w:r>
      <w:r w:rsidR="00182A62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Frédéric Lebaron, Christophe Gaubert, Marie-Pierre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Pouly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, </w:t>
      </w:r>
      <w:r w:rsidRPr="00E9575C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Sociologie. Manuel Visuel</w:t>
      </w: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 de Licence, Paris,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Dunod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</w:t>
      </w:r>
    </w:p>
    <w:p w:rsidR="001E36E3" w:rsidRPr="00182A62" w:rsidRDefault="001E36E3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</w:pPr>
      <w:r w:rsidRPr="001E36E3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>2008</w:t>
      </w:r>
      <w:r w:rsidR="00182A62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Frédéric Lebaron, </w:t>
      </w:r>
      <w:r w:rsidRPr="00EF722D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>La sociologie de A à Z</w:t>
      </w:r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Paris, </w:t>
      </w:r>
      <w:proofErr w:type="spellStart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>Dunod</w:t>
      </w:r>
      <w:proofErr w:type="spellEnd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</w:t>
      </w:r>
    </w:p>
    <w:p w:rsidR="001E36E3" w:rsidRPr="00182A62" w:rsidRDefault="001E36E3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</w:pPr>
      <w:r w:rsidRPr="001E36E3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>2007</w:t>
      </w:r>
      <w:r w:rsidR="00182A62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Frédéric Lebaron, </w:t>
      </w:r>
      <w:r w:rsidRPr="00EF722D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>La sociologie en 35 fiches</w:t>
      </w:r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Paris, </w:t>
      </w:r>
      <w:proofErr w:type="spellStart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>Dunod</w:t>
      </w:r>
      <w:proofErr w:type="spellEnd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</w:t>
      </w:r>
    </w:p>
    <w:p w:rsidR="001E36E3" w:rsidRPr="00182A62" w:rsidRDefault="001E36E3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</w:pPr>
      <w:r w:rsidRPr="001E36E3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>2006</w:t>
      </w:r>
      <w:r w:rsidR="00182A62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Frédéric Lebaron, </w:t>
      </w:r>
      <w:r w:rsidRPr="00EF722D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>L’enquête quantitative en sciences sociales. Recueil et analyse des données</w:t>
      </w:r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Paris, </w:t>
      </w:r>
      <w:proofErr w:type="spellStart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>Dunod</w:t>
      </w:r>
      <w:proofErr w:type="spellEnd"/>
      <w:r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</w:t>
      </w:r>
    </w:p>
    <w:p w:rsidR="00E9575C" w:rsidRPr="001E36E3" w:rsidRDefault="00ED691E" w:rsidP="00E27320">
      <w:pPr>
        <w:pStyle w:val="Titre3"/>
        <w:jc w:val="both"/>
        <w:rPr>
          <w:lang w:val="en-US"/>
        </w:rPr>
      </w:pPr>
      <w:r>
        <w:rPr>
          <w:lang w:val="en-US"/>
        </w:rPr>
        <w:t>Edit</w:t>
      </w:r>
      <w:r w:rsidR="00E9575C" w:rsidRPr="001E36E3">
        <w:rPr>
          <w:lang w:val="en-US"/>
        </w:rPr>
        <w:t xml:space="preserve">ions </w:t>
      </w:r>
      <w:r w:rsidR="001E36E3" w:rsidRPr="001E36E3">
        <w:rPr>
          <w:lang w:val="en-US"/>
        </w:rPr>
        <w:t>of books</w:t>
      </w:r>
      <w:r w:rsidR="001C6D82">
        <w:rPr>
          <w:lang w:val="en-US"/>
        </w:rPr>
        <w:t>, collective books</w:t>
      </w:r>
    </w:p>
    <w:p w:rsidR="00182A62" w:rsidRPr="00182A62" w:rsidRDefault="00182A62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</w:pPr>
      <w:r w:rsidRPr="00182A62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 xml:space="preserve">2015 </w:t>
      </w:r>
      <w:r w:rsidRPr="00182A62"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>Frédéric Lebaron, Brigitte Le Roux (</w:t>
      </w:r>
      <w:proofErr w:type="spellStart"/>
      <w:r w:rsidRPr="00182A62"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>eds</w:t>
      </w:r>
      <w:proofErr w:type="spellEnd"/>
      <w:r w:rsidRPr="00182A62"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 xml:space="preserve">), </w:t>
      </w:r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 xml:space="preserve">La méthodologie de Pierre Bourdieu en action. Espace culturel, espace social et analyse des données, Paris, </w:t>
      </w:r>
      <w:proofErr w:type="spellStart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>Dunod</w:t>
      </w:r>
      <w:proofErr w:type="spellEnd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 xml:space="preserve">. [Pierre </w:t>
      </w:r>
      <w:proofErr w:type="spellStart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>Bourdieu’s</w:t>
      </w:r>
      <w:proofErr w:type="spellEnd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>Methodology</w:t>
      </w:r>
      <w:proofErr w:type="spellEnd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>]</w:t>
      </w:r>
    </w:p>
    <w:p w:rsidR="001E36E3" w:rsidRPr="00182A62" w:rsidRDefault="001E36E3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</w:pPr>
      <w:r w:rsidRPr="00182A62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2014</w:t>
      </w:r>
      <w:r w:rsidR="00182A62" w:rsidRPr="00182A62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 xml:space="preserve"> </w:t>
      </w:r>
      <w:r w:rsidR="00E9575C" w:rsidRPr="00182A62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Michael </w:t>
      </w:r>
      <w:proofErr w:type="spellStart"/>
      <w:r w:rsidR="00E9575C" w:rsidRPr="00182A62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Grenfell</w:t>
      </w:r>
      <w:proofErr w:type="spellEnd"/>
      <w:r w:rsidR="00E9575C" w:rsidRPr="00182A62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, </w:t>
      </w:r>
      <w:r w:rsidR="00E9575C" w:rsidRPr="00182A62">
        <w:rPr>
          <w:rFonts w:ascii="Arial" w:eastAsia="Times New Roman" w:hAnsi="Arial" w:cs="Arial"/>
          <w:b/>
          <w:bCs/>
          <w:color w:val="3F4B50"/>
          <w:sz w:val="18"/>
          <w:szCs w:val="18"/>
          <w:lang w:eastAsia="fr-FR"/>
        </w:rPr>
        <w:t>Frédéric Lebaron</w:t>
      </w:r>
      <w:r w:rsidR="00182A62">
        <w:rPr>
          <w:rFonts w:ascii="Arial" w:eastAsia="Times New Roman" w:hAnsi="Arial" w:cs="Arial"/>
          <w:b/>
          <w:bCs/>
          <w:color w:val="3F4B50"/>
          <w:sz w:val="18"/>
          <w:szCs w:val="18"/>
          <w:lang w:eastAsia="fr-FR"/>
        </w:rPr>
        <w:t xml:space="preserve"> (</w:t>
      </w:r>
      <w:proofErr w:type="spellStart"/>
      <w:r w:rsidR="00182A62">
        <w:rPr>
          <w:rFonts w:ascii="Arial" w:eastAsia="Times New Roman" w:hAnsi="Arial" w:cs="Arial"/>
          <w:b/>
          <w:bCs/>
          <w:color w:val="3F4B50"/>
          <w:sz w:val="18"/>
          <w:szCs w:val="18"/>
          <w:lang w:eastAsia="fr-FR"/>
        </w:rPr>
        <w:t>eds</w:t>
      </w:r>
      <w:proofErr w:type="spellEnd"/>
      <w:r w:rsidR="00182A62">
        <w:rPr>
          <w:rFonts w:ascii="Arial" w:eastAsia="Times New Roman" w:hAnsi="Arial" w:cs="Arial"/>
          <w:b/>
          <w:bCs/>
          <w:color w:val="3F4B50"/>
          <w:sz w:val="18"/>
          <w:szCs w:val="18"/>
          <w:lang w:eastAsia="fr-FR"/>
        </w:rPr>
        <w:t>)</w:t>
      </w:r>
      <w:r w:rsidR="00E9575C" w:rsidRPr="00182A62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, </w:t>
      </w:r>
      <w:r w:rsidR="00E9575C" w:rsidRPr="00182A62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Bourdieu and Data</w:t>
      </w:r>
      <w:r w:rsidR="00E9575C" w:rsidRPr="00182A62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 </w:t>
      </w:r>
      <w:proofErr w:type="spellStart"/>
      <w:r w:rsidR="00E9575C" w:rsidRPr="00182A62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Analysis</w:t>
      </w:r>
      <w:proofErr w:type="spellEnd"/>
      <w:r w:rsidR="00E9575C" w:rsidRPr="00182A62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, Peter Lang.</w:t>
      </w:r>
    </w:p>
    <w:p w:rsidR="00E9575C" w:rsidRPr="00182A62" w:rsidRDefault="001E36E3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</w:pPr>
      <w:r w:rsidRPr="001C6D82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>2013</w:t>
      </w:r>
      <w:r w:rsidR="00182A62">
        <w:rPr>
          <w:rFonts w:ascii="Arial" w:eastAsia="Times New Roman" w:hAnsi="Arial" w:cs="Arial"/>
          <w:i/>
          <w:color w:val="3F4B50"/>
          <w:sz w:val="18"/>
          <w:szCs w:val="18"/>
          <w:lang w:eastAsia="fr-FR"/>
        </w:rPr>
        <w:t xml:space="preserve"> </w:t>
      </w:r>
      <w:r w:rsidR="005B2523"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Malika </w:t>
      </w:r>
      <w:proofErr w:type="spellStart"/>
      <w:r w:rsidR="005B2523"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Temmar</w:t>
      </w:r>
      <w:proofErr w:type="spellEnd"/>
      <w:r w:rsidR="005B2523"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,</w:t>
      </w:r>
      <w:r w:rsidR="005B2523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r w:rsidR="00E9575C"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Johannes </w:t>
      </w:r>
      <w:proofErr w:type="spellStart"/>
      <w:r w:rsidR="00E9575C"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Angermüller</w:t>
      </w:r>
      <w:proofErr w:type="spellEnd"/>
      <w:r w:rsidR="00E9575C"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 </w:t>
      </w:r>
      <w:r w:rsidR="00E9575C" w:rsidRPr="00E9575C">
        <w:rPr>
          <w:rFonts w:ascii="Arial" w:eastAsia="Times New Roman" w:hAnsi="Arial" w:cs="Arial"/>
          <w:b/>
          <w:bCs/>
          <w:color w:val="3F4B50"/>
          <w:sz w:val="18"/>
          <w:szCs w:val="18"/>
          <w:lang w:eastAsia="fr-FR"/>
        </w:rPr>
        <w:t>Frédéric Lebaron</w:t>
      </w:r>
      <w:r w:rsidR="00E9575C"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 (</w:t>
      </w:r>
      <w:proofErr w:type="spellStart"/>
      <w:r w:rsidR="00E9575C"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dir</w:t>
      </w:r>
      <w:proofErr w:type="spellEnd"/>
      <w:r w:rsidR="00E9575C"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.), </w:t>
      </w:r>
      <w:r w:rsidR="00E9575C" w:rsidRPr="00E9575C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Les discours sur l’économie</w:t>
      </w:r>
      <w:r w:rsidR="00E9575C"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, Collection du CURAPP, Paris, PUF.</w:t>
      </w:r>
    </w:p>
    <w:p w:rsidR="00E9575C" w:rsidRPr="00E9575C" w:rsidRDefault="00E9575C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  <w:r w:rsidRPr="00E9575C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2012</w:t>
      </w:r>
      <w:r w:rsidR="00182A62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r w:rsidRPr="00E9575C">
        <w:rPr>
          <w:rFonts w:ascii="Arial" w:eastAsia="Times New Roman" w:hAnsi="Arial" w:cs="Arial"/>
          <w:b/>
          <w:bCs/>
          <w:color w:val="3F4B50"/>
          <w:sz w:val="18"/>
          <w:szCs w:val="18"/>
          <w:lang w:eastAsia="fr-FR"/>
        </w:rPr>
        <w:t>Frédéric Lebaron</w:t>
      </w: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Gérard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Mauger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(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dir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.), </w:t>
      </w:r>
      <w:r w:rsidRPr="00E9575C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Lectures de Pierre Bourdieu</w:t>
      </w: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, Paris, Ellipses.</w:t>
      </w:r>
    </w:p>
    <w:p w:rsidR="001C6D82" w:rsidRPr="00182A62" w:rsidRDefault="001C6D82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1998</w:t>
      </w:r>
      <w:r w:rsidR="00182A62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 xml:space="preserve">Julien Duval, Christophe Gaubert, </w:t>
      </w:r>
      <w:r w:rsidRPr="001C6D82">
        <w:rPr>
          <w:rFonts w:ascii="Arial" w:eastAsia="Times New Roman" w:hAnsi="Arial" w:cs="Arial"/>
          <w:b/>
          <w:iCs/>
          <w:color w:val="3F4B50"/>
          <w:sz w:val="18"/>
          <w:szCs w:val="18"/>
          <w:lang w:eastAsia="fr-FR"/>
        </w:rPr>
        <w:t>Frédéric Lebaron</w:t>
      </w:r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 xml:space="preserve">, Dominique </w:t>
      </w:r>
      <w:proofErr w:type="spellStart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>Marchetti</w:t>
      </w:r>
      <w:proofErr w:type="spellEnd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 xml:space="preserve">, Fabienne </w:t>
      </w:r>
      <w:proofErr w:type="spellStart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>Pavis</w:t>
      </w:r>
      <w:proofErr w:type="spellEnd"/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 xml:space="preserve">, </w:t>
      </w:r>
      <w:r w:rsidRPr="001C6D82">
        <w:rPr>
          <w:rFonts w:ascii="Arial" w:eastAsia="Times New Roman" w:hAnsi="Arial" w:cs="Arial"/>
          <w:i/>
          <w:iCs/>
          <w:color w:val="3F4B50"/>
          <w:sz w:val="18"/>
          <w:szCs w:val="18"/>
          <w:lang w:eastAsia="fr-FR"/>
        </w:rPr>
        <w:t>Le « décembre » des intellectuels français</w:t>
      </w:r>
      <w:r>
        <w:rPr>
          <w:rFonts w:ascii="Arial" w:eastAsia="Times New Roman" w:hAnsi="Arial" w:cs="Arial"/>
          <w:iCs/>
          <w:color w:val="3F4B50"/>
          <w:sz w:val="18"/>
          <w:szCs w:val="18"/>
          <w:lang w:eastAsia="fr-FR"/>
        </w:rPr>
        <w:t>, Paris, Raisons d’agir.</w:t>
      </w:r>
    </w:p>
    <w:p w:rsidR="00E9575C" w:rsidRPr="00EF722D" w:rsidRDefault="00E9575C" w:rsidP="00E27320">
      <w:pPr>
        <w:pStyle w:val="Titre3"/>
        <w:jc w:val="both"/>
        <w:rPr>
          <w:lang w:val="en-US"/>
        </w:rPr>
      </w:pPr>
      <w:bookmarkStart w:id="0" w:name="_GoBack"/>
      <w:bookmarkEnd w:id="0"/>
      <w:r w:rsidRPr="00EF722D">
        <w:rPr>
          <w:lang w:val="en-US"/>
        </w:rPr>
        <w:t xml:space="preserve">Articles </w:t>
      </w:r>
      <w:r w:rsidR="00EF722D" w:rsidRPr="00EF722D">
        <w:rPr>
          <w:lang w:val="en-US"/>
        </w:rPr>
        <w:t>i</w:t>
      </w:r>
      <w:r w:rsidR="00EF722D">
        <w:rPr>
          <w:lang w:val="en-US"/>
        </w:rPr>
        <w:t xml:space="preserve">n </w:t>
      </w:r>
      <w:r w:rsidR="00ED691E">
        <w:rPr>
          <w:lang w:val="en-US"/>
        </w:rPr>
        <w:t xml:space="preserve">peer-reviewed </w:t>
      </w:r>
      <w:r w:rsidR="00EF722D">
        <w:rPr>
          <w:lang w:val="en-US"/>
        </w:rPr>
        <w:t>journals</w:t>
      </w:r>
      <w:r w:rsidR="001C6D82">
        <w:rPr>
          <w:lang w:val="en-US"/>
        </w:rPr>
        <w:t xml:space="preserve"> since 2012</w:t>
      </w:r>
    </w:p>
    <w:p w:rsidR="00ED691E" w:rsidRDefault="00182A62" w:rsidP="00182A62">
      <w:pPr>
        <w:pStyle w:val="NormalWeb"/>
        <w:rPr>
          <w:rFonts w:ascii="Arial" w:hAnsi="Arial" w:cs="Arial"/>
          <w:sz w:val="18"/>
          <w:szCs w:val="18"/>
        </w:rPr>
      </w:pPr>
      <w:r w:rsidRPr="00182A62">
        <w:rPr>
          <w:rFonts w:ascii="Arial" w:hAnsi="Arial" w:cs="Arial"/>
          <w:sz w:val="18"/>
          <w:szCs w:val="18"/>
        </w:rPr>
        <w:t xml:space="preserve">François </w:t>
      </w:r>
      <w:proofErr w:type="spellStart"/>
      <w:r w:rsidRPr="00182A62">
        <w:rPr>
          <w:rFonts w:ascii="Arial" w:hAnsi="Arial" w:cs="Arial"/>
          <w:sz w:val="18"/>
          <w:szCs w:val="18"/>
        </w:rPr>
        <w:t>Buton</w:t>
      </w:r>
      <w:proofErr w:type="spellEnd"/>
      <w:r w:rsidRPr="00182A62">
        <w:rPr>
          <w:rFonts w:ascii="Arial" w:hAnsi="Arial" w:cs="Arial"/>
          <w:sz w:val="18"/>
          <w:szCs w:val="18"/>
        </w:rPr>
        <w:t xml:space="preserve">, Nicolas </w:t>
      </w:r>
      <w:proofErr w:type="spellStart"/>
      <w:r w:rsidRPr="00182A62">
        <w:rPr>
          <w:rFonts w:ascii="Arial" w:hAnsi="Arial" w:cs="Arial"/>
          <w:sz w:val="18"/>
          <w:szCs w:val="18"/>
        </w:rPr>
        <w:t>Mariot</w:t>
      </w:r>
      <w:proofErr w:type="spellEnd"/>
      <w:r w:rsidRPr="00182A62">
        <w:rPr>
          <w:rFonts w:ascii="Arial" w:hAnsi="Arial" w:cs="Arial"/>
          <w:sz w:val="18"/>
          <w:szCs w:val="18"/>
        </w:rPr>
        <w:t xml:space="preserve">, </w:t>
      </w:r>
      <w:r w:rsidRPr="00182A62">
        <w:rPr>
          <w:rStyle w:val="lev"/>
          <w:rFonts w:ascii="Arial" w:eastAsiaTheme="majorEastAsia" w:hAnsi="Arial" w:cs="Arial"/>
          <w:sz w:val="18"/>
          <w:szCs w:val="18"/>
        </w:rPr>
        <w:t>Frédéric Lebaron</w:t>
      </w:r>
      <w:r w:rsidRPr="00182A62">
        <w:rPr>
          <w:rFonts w:ascii="Arial" w:hAnsi="Arial" w:cs="Arial"/>
          <w:sz w:val="18"/>
          <w:szCs w:val="18"/>
        </w:rPr>
        <w:t xml:space="preserve">, "Les docteurs en science politique croient-ils en leur titre. Une cartographie dynamique de l'espace des docteurs en science politique des années 2000", </w:t>
      </w:r>
      <w:r w:rsidRPr="00182A62">
        <w:rPr>
          <w:rStyle w:val="Accentuation"/>
          <w:rFonts w:ascii="Arial" w:hAnsi="Arial" w:cs="Arial"/>
          <w:sz w:val="18"/>
          <w:szCs w:val="18"/>
        </w:rPr>
        <w:t>Revue française de science politique</w:t>
      </w:r>
      <w:r w:rsidRPr="00182A62">
        <w:rPr>
          <w:rFonts w:ascii="Arial" w:hAnsi="Arial" w:cs="Arial"/>
          <w:sz w:val="18"/>
          <w:szCs w:val="18"/>
        </w:rPr>
        <w:t>, Vo. 67, 1, 2017, p.145-160.</w:t>
      </w:r>
    </w:p>
    <w:p w:rsidR="00182A62" w:rsidRPr="00ED691E" w:rsidRDefault="00182A62" w:rsidP="00182A62">
      <w:pPr>
        <w:pStyle w:val="NormalWeb"/>
        <w:rPr>
          <w:rFonts w:ascii="Arial" w:hAnsi="Arial" w:cs="Arial"/>
          <w:sz w:val="18"/>
          <w:szCs w:val="18"/>
          <w:lang w:val="en-US"/>
        </w:rPr>
      </w:pPr>
      <w:hyperlink r:id="rId11" w:history="1"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>Aykiz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>Dogan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 xml:space="preserve">, </w:t>
        </w:r>
        <w:r w:rsidRPr="00182A62">
          <w:rPr>
            <w:rStyle w:val="lev"/>
            <w:rFonts w:ascii="Arial" w:eastAsiaTheme="majorEastAsia" w:hAnsi="Arial" w:cs="Arial"/>
            <w:sz w:val="18"/>
            <w:szCs w:val="18"/>
            <w:lang w:val="en-US"/>
          </w:rPr>
          <w:t>Frédéric Lebaron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>, "Do Cent</w:t>
        </w:r>
        <w:r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>ral Banker's Biographies Matter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>?</w:t>
        </w:r>
        <w:proofErr w:type="gram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>",</w:t>
        </w:r>
        <w:proofErr w:type="gram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>Sociologica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>, 2/2016.</w:t>
        </w:r>
      </w:hyperlink>
    </w:p>
    <w:p w:rsidR="00182A62" w:rsidRPr="00182A62" w:rsidRDefault="00182A62" w:rsidP="00182A62">
      <w:pPr>
        <w:pStyle w:val="NormalWeb"/>
        <w:rPr>
          <w:rFonts w:ascii="Arial" w:hAnsi="Arial" w:cs="Arial"/>
          <w:sz w:val="18"/>
          <w:szCs w:val="18"/>
        </w:rPr>
      </w:pPr>
      <w:hyperlink r:id="rId12" w:history="1">
        <w:r w:rsidRPr="00182A62">
          <w:rPr>
            <w:rStyle w:val="lev"/>
            <w:rFonts w:ascii="Arial" w:eastAsiaTheme="majorEastAsia" w:hAnsi="Arial" w:cs="Arial"/>
            <w:sz w:val="18"/>
            <w:szCs w:val="18"/>
          </w:rPr>
          <w:t>Frédéric Lebaron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, Philippe Bonnet, O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espaço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das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práticas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culturais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: da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construção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do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espaço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social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ao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estudo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dos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subgrupos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pela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análise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específica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de classe, </w:t>
        </w:r>
        <w:r w:rsidRPr="00182A62">
          <w:rPr>
            <w:rStyle w:val="Accentuation"/>
            <w:rFonts w:ascii="Arial" w:hAnsi="Arial" w:cs="Arial"/>
            <w:sz w:val="18"/>
            <w:szCs w:val="18"/>
          </w:rPr>
          <w:t>Tempo Social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, </w:t>
        </w:r>
        <w:r w:rsidRPr="00182A62">
          <w:rPr>
            <w:rStyle w:val="publication-meta-journal"/>
            <w:rFonts w:ascii="Arial" w:hAnsi="Arial" w:cs="Arial"/>
            <w:sz w:val="18"/>
            <w:szCs w:val="18"/>
          </w:rPr>
          <w:t>28(2):11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 · 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September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2016.</w:t>
        </w:r>
      </w:hyperlink>
    </w:p>
    <w:p w:rsidR="00182A62" w:rsidRPr="00182A62" w:rsidRDefault="00182A62" w:rsidP="00182A62">
      <w:pPr>
        <w:pStyle w:val="NormalWeb"/>
        <w:rPr>
          <w:rFonts w:ascii="Arial" w:hAnsi="Arial" w:cs="Arial"/>
          <w:sz w:val="18"/>
          <w:szCs w:val="18"/>
        </w:rPr>
      </w:pPr>
      <w:hyperlink r:id="rId13" w:history="1"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Graziela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Serroni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Perosa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,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Cristiane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Kerches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da Silva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Leite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, Francisco César Pinto da Fonseca e </w:t>
        </w:r>
        <w:r w:rsidRPr="00182A62">
          <w:rPr>
            <w:rStyle w:val="lev"/>
            <w:rFonts w:ascii="Arial" w:eastAsiaTheme="majorEastAsia" w:hAnsi="Arial" w:cs="Arial"/>
            <w:sz w:val="18"/>
            <w:szCs w:val="18"/>
          </w:rPr>
          <w:t>Frédéric Lebaron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, “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Patologias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sociais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na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metrópole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de São Paulo: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análise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socioespacial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de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indicadores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nas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subprefeituras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”, </w:t>
        </w:r>
        <w:proofErr w:type="spellStart"/>
        <w:r w:rsidRPr="00182A62">
          <w:rPr>
            <w:rStyle w:val="Accentuation"/>
            <w:rFonts w:ascii="Arial" w:hAnsi="Arial" w:cs="Arial"/>
            <w:sz w:val="18"/>
            <w:szCs w:val="18"/>
          </w:rPr>
          <w:t>Revista</w:t>
        </w:r>
        <w:proofErr w:type="spellEnd"/>
        <w:r w:rsidRPr="00182A62">
          <w:rPr>
            <w:rStyle w:val="Accentuation"/>
            <w:rFonts w:ascii="Arial" w:hAnsi="Arial" w:cs="Arial"/>
            <w:sz w:val="18"/>
            <w:szCs w:val="18"/>
          </w:rPr>
          <w:t xml:space="preserve"> de </w:t>
        </w:r>
        <w:proofErr w:type="spellStart"/>
        <w:r w:rsidRPr="00182A62">
          <w:rPr>
            <w:rStyle w:val="Accentuation"/>
            <w:rFonts w:ascii="Arial" w:hAnsi="Arial" w:cs="Arial"/>
            <w:sz w:val="18"/>
            <w:szCs w:val="18"/>
          </w:rPr>
          <w:t>Administração</w:t>
        </w:r>
        <w:proofErr w:type="spellEnd"/>
        <w:r w:rsidRPr="00182A62">
          <w:rPr>
            <w:rStyle w:val="Accentuation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182A62">
          <w:rPr>
            <w:rStyle w:val="Accentuation"/>
            <w:rFonts w:ascii="Arial" w:hAnsi="Arial" w:cs="Arial"/>
            <w:sz w:val="18"/>
            <w:szCs w:val="18"/>
          </w:rPr>
          <w:t>Pública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(RAP), v. 50, n. 4 de 2016.</w:t>
        </w:r>
      </w:hyperlink>
    </w:p>
    <w:p w:rsidR="00182A62" w:rsidRPr="00182A62" w:rsidRDefault="00182A62" w:rsidP="00182A62">
      <w:pPr>
        <w:pStyle w:val="NormalWeb"/>
        <w:rPr>
          <w:rFonts w:ascii="Arial" w:hAnsi="Arial" w:cs="Arial"/>
          <w:sz w:val="18"/>
          <w:szCs w:val="18"/>
        </w:rPr>
      </w:pPr>
      <w:hyperlink r:id="rId14" w:history="1"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Frédéric Lebaron, « Les élites européennes comme champ(s). Réflexions sur les usages de la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prosopographie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et de l’analyse géométrique des données à partir de trois expériences de recherche collective sur des objets transnationaux », </w:t>
        </w:r>
        <w:r w:rsidRPr="00182A62">
          <w:rPr>
            <w:rStyle w:val="Accentuation"/>
            <w:rFonts w:ascii="Arial" w:hAnsi="Arial" w:cs="Arial"/>
            <w:sz w:val="18"/>
            <w:szCs w:val="18"/>
          </w:rPr>
          <w:t>Cultures &amp; Conflits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, 102, 2016, p. 139-162.</w:t>
        </w:r>
      </w:hyperlink>
    </w:p>
    <w:p w:rsidR="00182A62" w:rsidRPr="00182A62" w:rsidRDefault="00182A62" w:rsidP="00182A62">
      <w:pPr>
        <w:pStyle w:val="NormalWeb"/>
        <w:rPr>
          <w:rFonts w:ascii="Arial" w:hAnsi="Arial" w:cs="Arial"/>
          <w:sz w:val="18"/>
          <w:szCs w:val="18"/>
        </w:rPr>
      </w:pPr>
      <w:hyperlink r:id="rId15" w:history="1"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Frédéric Lebaron, « Zone euro: la crise de la </w:t>
        </w:r>
        <w:r w:rsidRPr="00182A62">
          <w:rPr>
            <w:rStyle w:val="Accentuation"/>
            <w:rFonts w:ascii="Arial" w:hAnsi="Arial" w:cs="Arial"/>
            <w:sz w:val="18"/>
            <w:szCs w:val="18"/>
          </w:rPr>
          <w:t xml:space="preserve">doxa 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des politiques d’austérité », </w:t>
        </w:r>
        <w:r w:rsidRPr="00182A62">
          <w:rPr>
            <w:rStyle w:val="Accentuation"/>
            <w:rFonts w:ascii="Arial" w:hAnsi="Arial" w:cs="Arial"/>
            <w:sz w:val="18"/>
            <w:szCs w:val="18"/>
          </w:rPr>
          <w:t>Idées économiques et sociales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, 183, mars 2016, p.39-46.</w:t>
        </w:r>
      </w:hyperlink>
    </w:p>
    <w:p w:rsidR="00182A62" w:rsidRPr="00182A62" w:rsidRDefault="00182A62" w:rsidP="00182A62">
      <w:pPr>
        <w:pStyle w:val="NormalWeb"/>
        <w:rPr>
          <w:rFonts w:ascii="Arial" w:hAnsi="Arial" w:cs="Arial"/>
          <w:sz w:val="18"/>
          <w:szCs w:val="18"/>
        </w:rPr>
      </w:pPr>
      <w:hyperlink r:id="rId16" w:history="1"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Frédéric Lebaron, « Discours d’institution et pouvoir symbolique. Le cas des banques centrales », </w:t>
        </w:r>
        <w:r w:rsidRPr="00182A62">
          <w:rPr>
            <w:rStyle w:val="Accentuation"/>
            <w:rFonts w:ascii="Arial" w:hAnsi="Arial" w:cs="Arial"/>
            <w:sz w:val="18"/>
            <w:szCs w:val="18"/>
          </w:rPr>
          <w:t>L’homme et la société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, 2015.</w:t>
        </w:r>
      </w:hyperlink>
    </w:p>
    <w:p w:rsidR="00182A62" w:rsidRPr="00182A62" w:rsidRDefault="00182A62" w:rsidP="00182A62">
      <w:pPr>
        <w:pStyle w:val="NormalWeb"/>
        <w:rPr>
          <w:rFonts w:ascii="Arial" w:hAnsi="Arial" w:cs="Arial"/>
          <w:sz w:val="18"/>
          <w:szCs w:val="18"/>
        </w:rPr>
      </w:pPr>
      <w:hyperlink r:id="rId17" w:history="1">
        <w:r w:rsidRPr="00182A62">
          <w:rPr>
            <w:rStyle w:val="lev"/>
            <w:rFonts w:ascii="Arial" w:eastAsiaTheme="majorEastAsia" w:hAnsi="Arial" w:cs="Arial"/>
            <w:sz w:val="18"/>
            <w:szCs w:val="18"/>
          </w:rPr>
          <w:t>Frédéric Lebaron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, Lucas Page Pereira, « </w:t>
        </w:r>
      </w:hyperlink>
      <w:hyperlink r:id="rId18" w:history="1"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Outils statistiques, outils d’analyse : les nomenclatures socioprofessionnelles et les classes sociales en Europe et au Brésil</w:t>
        </w:r>
      </w:hyperlink>
      <w:hyperlink r:id="rId19" w:history="1"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 », Brésil(s), 8, 2015, p. 37-72.</w:t>
        </w:r>
      </w:hyperlink>
    </w:p>
    <w:p w:rsidR="00182A62" w:rsidRPr="00182A62" w:rsidRDefault="00182A62" w:rsidP="00182A62">
      <w:pPr>
        <w:pStyle w:val="NormalWeb"/>
        <w:rPr>
          <w:rFonts w:ascii="Arial" w:hAnsi="Arial" w:cs="Arial"/>
          <w:sz w:val="18"/>
          <w:szCs w:val="18"/>
        </w:rPr>
      </w:pPr>
      <w:hyperlink r:id="rId20" w:history="1"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Frédéric Lebaron, </w:t>
        </w:r>
      </w:hyperlink>
      <w:hyperlink r:id="rId21" w:history="1"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« La BCE : flexible dans la stabilité ? Eléments pour une sociologie du discours des banquiers centraux européens », </w:t>
        </w:r>
      </w:hyperlink>
      <w:hyperlink r:id="rId22" w:history="1">
        <w:r w:rsidRPr="00182A62">
          <w:rPr>
            <w:rStyle w:val="Accentuation"/>
            <w:rFonts w:ascii="Arial" w:hAnsi="Arial" w:cs="Arial"/>
            <w:sz w:val="18"/>
            <w:szCs w:val="18"/>
          </w:rPr>
          <w:t>Economie &amp; Institutions, 22, 1</w:t>
        </w:r>
        <w:r w:rsidRPr="00182A62">
          <w:rPr>
            <w:rStyle w:val="Accentuation"/>
            <w:rFonts w:ascii="Arial" w:hAnsi="Arial" w:cs="Arial"/>
            <w:sz w:val="18"/>
            <w:szCs w:val="18"/>
            <w:vertAlign w:val="superscript"/>
          </w:rPr>
          <w:t>er</w:t>
        </w:r>
        <w:r w:rsidRPr="00182A62">
          <w:rPr>
            <w:rStyle w:val="Accentuation"/>
            <w:rFonts w:ascii="Arial" w:hAnsi="Arial" w:cs="Arial"/>
            <w:sz w:val="18"/>
            <w:szCs w:val="18"/>
          </w:rPr>
          <w:t xml:space="preserve"> semestre 2015, p.35-36.</w:t>
        </w:r>
      </w:hyperlink>
    </w:p>
    <w:p w:rsidR="00182A62" w:rsidRPr="00182A62" w:rsidRDefault="00182A62" w:rsidP="00182A62">
      <w:pPr>
        <w:pStyle w:val="NormalWeb"/>
        <w:rPr>
          <w:rFonts w:ascii="Arial" w:hAnsi="Arial" w:cs="Arial"/>
          <w:sz w:val="18"/>
          <w:szCs w:val="18"/>
          <w:lang w:val="en-US"/>
        </w:rPr>
      </w:pPr>
      <w:hyperlink r:id="rId23" w:history="1"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 xml:space="preserve">Frédéric Lebaron, « Pierre Bourdieu, Geometric Data Analysis and the Analysis of Economic Spaces and Fields », </w:t>
        </w:r>
        <w:r w:rsidRPr="00182A62">
          <w:rPr>
            <w:rStyle w:val="Accentuation"/>
            <w:rFonts w:ascii="Arial" w:hAnsi="Arial" w:cs="Arial"/>
            <w:sz w:val="18"/>
            <w:szCs w:val="18"/>
            <w:lang w:val="en-US"/>
          </w:rPr>
          <w:t>Forum for Social Economics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en-US"/>
          </w:rPr>
          <w:t>, Published on line, 9 July 2015.</w:t>
        </w:r>
      </w:hyperlink>
    </w:p>
    <w:p w:rsidR="00182A62" w:rsidRPr="00182A62" w:rsidRDefault="00182A62" w:rsidP="00182A62">
      <w:pPr>
        <w:pStyle w:val="NormalWeb"/>
        <w:rPr>
          <w:rFonts w:ascii="Arial" w:hAnsi="Arial" w:cs="Arial"/>
          <w:sz w:val="18"/>
          <w:szCs w:val="18"/>
        </w:rPr>
      </w:pPr>
      <w:hyperlink r:id="rId24" w:history="1"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Frédéric Lebaron, « Injonction comptable et révolution culturelle à l’Université », </w:t>
        </w:r>
        <w:r w:rsidRPr="00182A62">
          <w:rPr>
            <w:rStyle w:val="Accentuation"/>
            <w:rFonts w:ascii="Arial" w:hAnsi="Arial" w:cs="Arial"/>
            <w:sz w:val="18"/>
            <w:szCs w:val="18"/>
          </w:rPr>
          <w:t>La nouvelle revue du travail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[En ligne], 6 | 2015, mis en ligne le 01 mai 2015, consulté le 07 décembre 2015.</w:t>
        </w:r>
      </w:hyperlink>
    </w:p>
    <w:p w:rsidR="00182A62" w:rsidRPr="00182A62" w:rsidRDefault="00182A62" w:rsidP="00182A62">
      <w:pPr>
        <w:pStyle w:val="NormalWeb"/>
        <w:rPr>
          <w:rFonts w:ascii="Arial" w:hAnsi="Arial" w:cs="Arial"/>
          <w:sz w:val="18"/>
          <w:szCs w:val="18"/>
        </w:rPr>
      </w:pPr>
      <w:hyperlink r:id="rId25" w:history="1"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Graziela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S.Perosa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, </w:t>
        </w:r>
        <w:r w:rsidRPr="00182A62">
          <w:rPr>
            <w:rStyle w:val="lev"/>
            <w:rFonts w:ascii="Arial" w:eastAsiaTheme="majorEastAsia" w:hAnsi="Arial" w:cs="Arial"/>
            <w:sz w:val="18"/>
            <w:szCs w:val="18"/>
          </w:rPr>
          <w:t>Frédéric Lebaron</w:t>
        </w:r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, Cristina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Kerches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, « O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espaço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das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desigualdades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educativas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em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São Paulo ». </w:t>
        </w:r>
        <w:proofErr w:type="spellStart"/>
        <w:r w:rsidRPr="00182A62">
          <w:rPr>
            <w:rStyle w:val="Accentuation"/>
            <w:rFonts w:ascii="Arial" w:hAnsi="Arial" w:cs="Arial"/>
            <w:sz w:val="18"/>
            <w:szCs w:val="18"/>
          </w:rPr>
          <w:t>Pró-Posições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 (UNICAMP. </w:t>
        </w:r>
        <w:proofErr w:type="spellStart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Impresso</w:t>
        </w:r>
        <w:proofErr w:type="spellEnd"/>
        <w:r w:rsidRPr="00182A62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), 2015.</w:t>
        </w:r>
      </w:hyperlink>
    </w:p>
    <w:p w:rsidR="00182A62" w:rsidRPr="00182A62" w:rsidRDefault="00182A62" w:rsidP="00182A62">
      <w:pPr>
        <w:pStyle w:val="NormalWeb"/>
        <w:rPr>
          <w:rFonts w:ascii="Arial" w:hAnsi="Arial" w:cs="Arial"/>
          <w:sz w:val="18"/>
          <w:szCs w:val="18"/>
        </w:rPr>
      </w:pPr>
      <w:r w:rsidRPr="00182A62">
        <w:rPr>
          <w:rFonts w:ascii="Arial" w:hAnsi="Arial" w:cs="Arial"/>
          <w:sz w:val="18"/>
          <w:szCs w:val="18"/>
        </w:rPr>
        <w:t xml:space="preserve">Frédéric Lebaron, « Pourquoi l’austérité tue: les conséquences des politiques d’austérité en Europe depuis 2010 », </w:t>
      </w:r>
      <w:r w:rsidRPr="00182A62">
        <w:rPr>
          <w:rStyle w:val="Accentuation"/>
          <w:rFonts w:ascii="Arial" w:hAnsi="Arial" w:cs="Arial"/>
          <w:sz w:val="18"/>
          <w:szCs w:val="18"/>
        </w:rPr>
        <w:t xml:space="preserve">KE- Social Sciences. </w:t>
      </w:r>
      <w:proofErr w:type="spellStart"/>
      <w:r w:rsidRPr="00182A62">
        <w:rPr>
          <w:rStyle w:val="Accentuation"/>
          <w:rFonts w:ascii="Arial" w:hAnsi="Arial" w:cs="Arial"/>
          <w:sz w:val="18"/>
          <w:szCs w:val="18"/>
        </w:rPr>
        <w:t>Annual</w:t>
      </w:r>
      <w:proofErr w:type="spellEnd"/>
      <w:r w:rsidRPr="00182A62">
        <w:rPr>
          <w:rStyle w:val="Accentuation"/>
          <w:rFonts w:ascii="Arial" w:hAnsi="Arial" w:cs="Arial"/>
          <w:sz w:val="18"/>
          <w:szCs w:val="18"/>
        </w:rPr>
        <w:t xml:space="preserve"> </w:t>
      </w:r>
      <w:proofErr w:type="spellStart"/>
      <w:r w:rsidRPr="00182A62">
        <w:rPr>
          <w:rStyle w:val="Accentuation"/>
          <w:rFonts w:ascii="Arial" w:hAnsi="Arial" w:cs="Arial"/>
          <w:sz w:val="18"/>
          <w:szCs w:val="18"/>
        </w:rPr>
        <w:t>Trilingual</w:t>
      </w:r>
      <w:proofErr w:type="spellEnd"/>
      <w:r w:rsidRPr="00182A62">
        <w:rPr>
          <w:rStyle w:val="Accentuation"/>
          <w:rFonts w:ascii="Arial" w:hAnsi="Arial" w:cs="Arial"/>
          <w:sz w:val="18"/>
          <w:szCs w:val="18"/>
        </w:rPr>
        <w:t xml:space="preserve"> </w:t>
      </w:r>
      <w:proofErr w:type="spellStart"/>
      <w:r w:rsidRPr="00182A62">
        <w:rPr>
          <w:rStyle w:val="Accentuation"/>
          <w:rFonts w:ascii="Arial" w:hAnsi="Arial" w:cs="Arial"/>
          <w:sz w:val="18"/>
          <w:szCs w:val="18"/>
        </w:rPr>
        <w:t>Review</w:t>
      </w:r>
      <w:proofErr w:type="spellEnd"/>
      <w:r w:rsidRPr="00182A62">
        <w:rPr>
          <w:rStyle w:val="Accentuation"/>
          <w:rFonts w:ascii="Arial" w:hAnsi="Arial" w:cs="Arial"/>
          <w:sz w:val="18"/>
          <w:szCs w:val="18"/>
        </w:rPr>
        <w:t xml:space="preserve"> of Social </w:t>
      </w:r>
      <w:proofErr w:type="spellStart"/>
      <w:r w:rsidRPr="00182A62">
        <w:rPr>
          <w:rStyle w:val="Accentuation"/>
          <w:rFonts w:ascii="Arial" w:hAnsi="Arial" w:cs="Arial"/>
          <w:sz w:val="18"/>
          <w:szCs w:val="18"/>
        </w:rPr>
        <w:t>Research</w:t>
      </w:r>
      <w:proofErr w:type="spellEnd"/>
      <w:r w:rsidRPr="00182A62">
        <w:rPr>
          <w:rStyle w:val="Accentuation"/>
          <w:rFonts w:ascii="Arial" w:hAnsi="Arial" w:cs="Arial"/>
          <w:sz w:val="18"/>
          <w:szCs w:val="18"/>
        </w:rPr>
        <w:t>)</w:t>
      </w:r>
      <w:r w:rsidRPr="00182A62">
        <w:rPr>
          <w:rFonts w:ascii="Arial" w:hAnsi="Arial" w:cs="Arial"/>
          <w:sz w:val="18"/>
          <w:szCs w:val="18"/>
        </w:rPr>
        <w:t>, 4-5, 2014.</w:t>
      </w:r>
    </w:p>
    <w:p w:rsidR="00182A62" w:rsidRPr="00ED691E" w:rsidRDefault="00182A62" w:rsidP="00182A62">
      <w:pPr>
        <w:pStyle w:val="NormalWeb"/>
        <w:rPr>
          <w:rFonts w:ascii="Arial" w:hAnsi="Arial" w:cs="Arial"/>
          <w:sz w:val="18"/>
          <w:szCs w:val="18"/>
        </w:rPr>
      </w:pPr>
      <w:hyperlink r:id="rId26" w:history="1">
        <w:r w:rsidRPr="00ED691E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 xml:space="preserve">« Entretien avec Frédéric Lebaron autour de la sociologie économique avec Pierre Bourdieu », </w:t>
        </w:r>
        <w:r w:rsidRPr="00ED691E">
          <w:rPr>
            <w:rStyle w:val="Accentuation"/>
            <w:rFonts w:ascii="Arial" w:hAnsi="Arial" w:cs="Arial"/>
            <w:sz w:val="18"/>
            <w:szCs w:val="18"/>
          </w:rPr>
          <w:t>Revue française de socio-économie</w:t>
        </w:r>
        <w:r w:rsidRPr="00ED691E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, 13, 2014.</w:t>
        </w:r>
      </w:hyperlink>
    </w:p>
    <w:p w:rsidR="008643C9" w:rsidRPr="00ED691E" w:rsidRDefault="008643C9" w:rsidP="00182A62">
      <w:pPr>
        <w:pStyle w:val="NormalWeb"/>
        <w:rPr>
          <w:rFonts w:ascii="Arial" w:hAnsi="Arial" w:cs="Arial"/>
          <w:sz w:val="18"/>
          <w:szCs w:val="18"/>
        </w:rPr>
      </w:pPr>
      <w:r w:rsidRPr="00ED691E">
        <w:rPr>
          <w:rFonts w:ascii="Arial" w:hAnsi="Arial" w:cs="Arial"/>
          <w:iCs/>
          <w:sz w:val="18"/>
          <w:szCs w:val="18"/>
        </w:rPr>
        <w:t>Frédéric Lebaron, Brigitte Le Roux, « Géométrie du champ »,</w:t>
      </w:r>
      <w:r w:rsidRPr="00ED691E">
        <w:rPr>
          <w:rFonts w:ascii="Arial" w:hAnsi="Arial" w:cs="Arial"/>
          <w:i/>
          <w:iCs/>
          <w:sz w:val="18"/>
          <w:szCs w:val="18"/>
        </w:rPr>
        <w:t xml:space="preserve"> Actes de la recherche en sciences sociales, </w:t>
      </w:r>
      <w:r w:rsidR="00182A62" w:rsidRPr="00ED691E">
        <w:rPr>
          <w:rFonts w:ascii="Arial" w:hAnsi="Arial" w:cs="Arial"/>
          <w:i/>
          <w:iCs/>
          <w:sz w:val="18"/>
          <w:szCs w:val="18"/>
        </w:rPr>
        <w:t xml:space="preserve">2013, </w:t>
      </w:r>
      <w:r w:rsidRPr="00ED691E">
        <w:rPr>
          <w:rFonts w:ascii="Arial" w:hAnsi="Arial" w:cs="Arial"/>
          <w:iCs/>
          <w:sz w:val="18"/>
          <w:szCs w:val="18"/>
        </w:rPr>
        <w:t>200, p. 106-109.</w:t>
      </w:r>
    </w:p>
    <w:p w:rsidR="00E9575C" w:rsidRPr="00ED691E" w:rsidRDefault="00E9575C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ED691E">
        <w:rPr>
          <w:rFonts w:ascii="Arial" w:eastAsia="Times New Roman" w:hAnsi="Arial" w:cs="Arial"/>
          <w:sz w:val="18"/>
          <w:szCs w:val="18"/>
          <w:lang w:val="en-US" w:eastAsia="fr-FR"/>
        </w:rPr>
        <w:t>Frédéric Lebaron, "A Universal</w:t>
      </w:r>
      <w:r w:rsidR="005B72A5" w:rsidRPr="00ED691E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Paradigm of Central Banker</w:t>
      </w:r>
      <w:r w:rsidRPr="00ED691E">
        <w:rPr>
          <w:rFonts w:ascii="Arial" w:eastAsia="Times New Roman" w:hAnsi="Arial" w:cs="Arial"/>
          <w:sz w:val="18"/>
          <w:szCs w:val="18"/>
          <w:lang w:val="en-US" w:eastAsia="fr-FR"/>
        </w:rPr>
        <w:t>? An inquiry based on biographical data", Social Glance, 1, 1, October-December 2012, p.40-58.</w:t>
      </w:r>
    </w:p>
    <w:p w:rsidR="00E9575C" w:rsidRPr="00ED691E" w:rsidRDefault="00E9575C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Frédéric Lebaron, "Les banquiers centraux européens, acteurs majeurs de la "révolution </w:t>
      </w:r>
      <w:proofErr w:type="spellStart"/>
      <w:r w:rsidRPr="00ED691E">
        <w:rPr>
          <w:rFonts w:ascii="Arial" w:eastAsia="Times New Roman" w:hAnsi="Arial" w:cs="Arial"/>
          <w:sz w:val="18"/>
          <w:szCs w:val="18"/>
          <w:lang w:eastAsia="fr-FR"/>
        </w:rPr>
        <w:t>néolibérale""</w:t>
      </w:r>
      <w:proofErr w:type="gramStart"/>
      <w:r w:rsidRPr="00ED691E">
        <w:rPr>
          <w:rFonts w:ascii="Arial" w:eastAsia="Times New Roman" w:hAnsi="Arial" w:cs="Arial"/>
          <w:sz w:val="18"/>
          <w:szCs w:val="18"/>
          <w:lang w:eastAsia="fr-FR"/>
        </w:rPr>
        <w:t>,</w:t>
      </w:r>
      <w:r w:rsidRPr="00ED691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Regards</w:t>
      </w:r>
      <w:proofErr w:type="spellEnd"/>
      <w:proofErr w:type="gramEnd"/>
      <w:r w:rsidRPr="00ED691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 sociologiques</w:t>
      </w:r>
      <w:r w:rsidRPr="00ED691E">
        <w:rPr>
          <w:rFonts w:ascii="Arial" w:eastAsia="Times New Roman" w:hAnsi="Arial" w:cs="Arial"/>
          <w:sz w:val="18"/>
          <w:szCs w:val="18"/>
          <w:lang w:eastAsia="fr-FR"/>
        </w:rPr>
        <w:t>, 43-44, 2012, p. 29-36.</w:t>
      </w:r>
    </w:p>
    <w:p w:rsidR="00E9575C" w:rsidRPr="00ED691E" w:rsidRDefault="00E9575C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ED691E">
        <w:rPr>
          <w:rFonts w:ascii="Arial" w:eastAsia="Times New Roman" w:hAnsi="Arial" w:cs="Arial"/>
          <w:sz w:val="18"/>
          <w:szCs w:val="18"/>
          <w:lang w:eastAsia="fr-FR"/>
        </w:rPr>
        <w:t>Frédéric Lebaron, "L’éternel retour du "retour des classes sociales"", </w:t>
      </w:r>
      <w:r w:rsidRPr="00ED691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Revue française de socio-économie</w:t>
      </w:r>
      <w:r w:rsidRPr="00ED691E">
        <w:rPr>
          <w:rFonts w:ascii="Arial" w:eastAsia="Times New Roman" w:hAnsi="Arial" w:cs="Arial"/>
          <w:sz w:val="18"/>
          <w:szCs w:val="18"/>
          <w:lang w:eastAsia="fr-FR"/>
        </w:rPr>
        <w:t>, 10, 2, 2012, p.281-287.</w:t>
      </w:r>
    </w:p>
    <w:p w:rsidR="00627AD4" w:rsidRPr="00182A62" w:rsidRDefault="001C6D82" w:rsidP="00E2732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</w:pPr>
      <w:r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Frédéric Lebaron, </w:t>
      </w:r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"A </w:t>
      </w:r>
      <w:proofErr w:type="spellStart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Formação</w:t>
      </w:r>
      <w:proofErr w:type="spell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 dos </w:t>
      </w:r>
      <w:proofErr w:type="spellStart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economistas</w:t>
      </w:r>
      <w:proofErr w:type="spell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 e a </w:t>
      </w:r>
      <w:proofErr w:type="spellStart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ordem</w:t>
      </w:r>
      <w:proofErr w:type="spell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proofErr w:type="spellStart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simbólica</w:t>
      </w:r>
      <w:proofErr w:type="spell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", </w:t>
      </w:r>
      <w:r w:rsidR="00E9575C" w:rsidRPr="00ED691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REDD – </w:t>
      </w:r>
      <w:proofErr w:type="spellStart"/>
      <w:r w:rsidR="00E9575C" w:rsidRPr="00ED691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Revista</w:t>
      </w:r>
      <w:proofErr w:type="spellEnd"/>
      <w:r w:rsidR="00E9575C" w:rsidRPr="00ED691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 </w:t>
      </w:r>
      <w:proofErr w:type="spellStart"/>
      <w:r w:rsidR="00E9575C" w:rsidRPr="00ED691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Espaço</w:t>
      </w:r>
      <w:proofErr w:type="spellEnd"/>
      <w:r w:rsidR="00E9575C" w:rsidRPr="00ED691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 de </w:t>
      </w:r>
      <w:proofErr w:type="spellStart"/>
      <w:r w:rsidR="00E9575C" w:rsidRPr="00ED691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Diálogo</w:t>
      </w:r>
      <w:proofErr w:type="spellEnd"/>
      <w:r w:rsidR="00E9575C" w:rsidRPr="00ED691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 e </w:t>
      </w:r>
      <w:proofErr w:type="spellStart"/>
      <w:r w:rsidR="00E9575C" w:rsidRPr="00ED691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Desconexão</w:t>
      </w:r>
      <w:proofErr w:type="spell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, </w:t>
      </w:r>
      <w:proofErr w:type="spellStart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Unesp</w:t>
      </w:r>
      <w:proofErr w:type="spell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, </w:t>
      </w:r>
      <w:proofErr w:type="spellStart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Dossiê</w:t>
      </w:r>
      <w:proofErr w:type="spell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 : </w:t>
      </w:r>
      <w:proofErr w:type="spellStart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Construção</w:t>
      </w:r>
      <w:proofErr w:type="spell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 social dos </w:t>
      </w:r>
      <w:proofErr w:type="spellStart"/>
      <w:proofErr w:type="gramStart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mercados</w:t>
      </w:r>
      <w:proofErr w:type="spell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, ;</w:t>
      </w:r>
      <w:proofErr w:type="gram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proofErr w:type="spellStart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Organizadores</w:t>
      </w:r>
      <w:proofErr w:type="spell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 : Maria </w:t>
      </w:r>
      <w:proofErr w:type="spellStart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Chaves</w:t>
      </w:r>
      <w:proofErr w:type="spell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proofErr w:type="spellStart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Jardim</w:t>
      </w:r>
      <w:proofErr w:type="spell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 e Ricardo </w:t>
      </w:r>
      <w:proofErr w:type="spellStart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>Sapia</w:t>
      </w:r>
      <w:proofErr w:type="spellEnd"/>
      <w:r w:rsidR="00E9575C" w:rsidRPr="00ED691E">
        <w:rPr>
          <w:rFonts w:ascii="Arial" w:eastAsia="Times New Roman" w:hAnsi="Arial" w:cs="Arial"/>
          <w:sz w:val="18"/>
          <w:szCs w:val="18"/>
          <w:lang w:eastAsia="fr-FR"/>
        </w:rPr>
        <w:t xml:space="preserve">., volume 04, n. 01 (2012), p.13-35. </w:t>
      </w:r>
      <w:r w:rsidR="00E9575C" w:rsidRPr="00ED691E">
        <w:rPr>
          <w:rFonts w:ascii="Arial" w:eastAsia="Times New Roman" w:hAnsi="Arial" w:cs="Arial"/>
          <w:sz w:val="18"/>
          <w:szCs w:val="18"/>
          <w:lang w:val="en-US" w:eastAsia="fr-FR"/>
        </w:rPr>
        <w:t>(http://seer.fclar.unesp.br/redd)</w:t>
      </w:r>
      <w:r w:rsidR="00ED691E">
        <w:rPr>
          <w:rFonts w:ascii="Arial" w:eastAsia="Times New Roman" w:hAnsi="Arial" w:cs="Arial"/>
          <w:sz w:val="18"/>
          <w:szCs w:val="18"/>
          <w:lang w:val="en-US" w:eastAsia="fr-FR"/>
        </w:rPr>
        <w:t>.</w:t>
      </w:r>
    </w:p>
    <w:p w:rsidR="00F670AA" w:rsidRPr="001C6D82" w:rsidRDefault="00F670AA" w:rsidP="00F670AA">
      <w:pPr>
        <w:pStyle w:val="Titre3"/>
        <w:jc w:val="both"/>
        <w:rPr>
          <w:lang w:val="en-US"/>
        </w:rPr>
      </w:pPr>
      <w:r w:rsidRPr="001C6D82">
        <w:rPr>
          <w:lang w:val="en-US"/>
        </w:rPr>
        <w:t>Chap</w:t>
      </w:r>
      <w:r w:rsidR="001C6D82" w:rsidRPr="001C6D82">
        <w:rPr>
          <w:lang w:val="en-US"/>
        </w:rPr>
        <w:t>ters of collective books since 2012</w:t>
      </w:r>
    </w:p>
    <w:p w:rsidR="00ED691E" w:rsidRPr="00ED691E" w:rsidRDefault="00ED691E" w:rsidP="00ED691E">
      <w:pPr>
        <w:pStyle w:val="NormalWeb"/>
        <w:rPr>
          <w:rFonts w:ascii="Arial" w:hAnsi="Arial" w:cs="Arial"/>
          <w:sz w:val="18"/>
          <w:szCs w:val="18"/>
        </w:rPr>
      </w:pPr>
      <w:r w:rsidRPr="00ED691E">
        <w:rPr>
          <w:rFonts w:ascii="Arial" w:hAnsi="Arial" w:cs="Arial"/>
          <w:sz w:val="18"/>
          <w:szCs w:val="18"/>
        </w:rPr>
        <w:t xml:space="preserve">Frédéric Lebaron, "La crise de la croyance économique", in </w:t>
      </w:r>
      <w:proofErr w:type="spellStart"/>
      <w:r w:rsidRPr="00ED691E">
        <w:rPr>
          <w:rFonts w:ascii="Arial" w:hAnsi="Arial" w:cs="Arial"/>
          <w:sz w:val="18"/>
          <w:szCs w:val="18"/>
        </w:rPr>
        <w:t>A.Tremblay</w:t>
      </w:r>
      <w:proofErr w:type="spellEnd"/>
      <w:r w:rsidRPr="00ED691E">
        <w:rPr>
          <w:rFonts w:ascii="Arial" w:hAnsi="Arial" w:cs="Arial"/>
          <w:sz w:val="18"/>
          <w:szCs w:val="18"/>
        </w:rPr>
        <w:t>, M.-</w:t>
      </w:r>
      <w:proofErr w:type="spellStart"/>
      <w:r w:rsidRPr="00ED691E">
        <w:rPr>
          <w:rFonts w:ascii="Arial" w:hAnsi="Arial" w:cs="Arial"/>
          <w:sz w:val="18"/>
          <w:szCs w:val="18"/>
        </w:rPr>
        <w:t>C.Haince</w:t>
      </w:r>
      <w:proofErr w:type="spellEnd"/>
      <w:r w:rsidRPr="00ED691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ED691E">
        <w:rPr>
          <w:rFonts w:ascii="Arial" w:hAnsi="Arial" w:cs="Arial"/>
          <w:sz w:val="18"/>
          <w:szCs w:val="18"/>
        </w:rPr>
        <w:t>dir</w:t>
      </w:r>
      <w:proofErr w:type="spellEnd"/>
      <w:r w:rsidRPr="00ED691E">
        <w:rPr>
          <w:rFonts w:ascii="Arial" w:hAnsi="Arial" w:cs="Arial"/>
          <w:sz w:val="18"/>
          <w:szCs w:val="18"/>
        </w:rPr>
        <w:t>.), Crise et mise en crise, Actes</w:t>
      </w:r>
      <w:r w:rsidRPr="00ED691E">
        <w:rPr>
          <w:rFonts w:ascii="Arial" w:hAnsi="Arial" w:cs="Arial"/>
          <w:sz w:val="18"/>
          <w:szCs w:val="18"/>
        </w:rPr>
        <w:t xml:space="preserve"> du Colloque de l'ACSALF, 2016.</w:t>
      </w:r>
    </w:p>
    <w:p w:rsidR="00ED691E" w:rsidRPr="00ED691E" w:rsidRDefault="00ED691E" w:rsidP="00ED691E">
      <w:pPr>
        <w:pStyle w:val="NormalWeb"/>
        <w:rPr>
          <w:rFonts w:ascii="Arial" w:hAnsi="Arial" w:cs="Arial"/>
          <w:sz w:val="18"/>
          <w:szCs w:val="18"/>
        </w:rPr>
      </w:pPr>
      <w:r w:rsidRPr="00ED691E">
        <w:rPr>
          <w:rFonts w:ascii="Arial" w:hAnsi="Arial" w:cs="Arial"/>
          <w:sz w:val="18"/>
          <w:szCs w:val="18"/>
        </w:rPr>
        <w:t xml:space="preserve">Frédéric Lebaron, « Bourdieu et l’économie : quel dialogue ? », chapitre 8 in </w:t>
      </w:r>
      <w:r w:rsidRPr="00ED691E">
        <w:rPr>
          <w:rStyle w:val="Accentuation"/>
          <w:rFonts w:ascii="Arial" w:hAnsi="Arial" w:cs="Arial"/>
          <w:sz w:val="18"/>
          <w:szCs w:val="18"/>
        </w:rPr>
        <w:t>Bourdieu et les sciences sociales. Réceptions et usages, avec un inédit de Pierre Bourdieu</w:t>
      </w:r>
      <w:r w:rsidRPr="00ED691E">
        <w:rPr>
          <w:rFonts w:ascii="Arial" w:hAnsi="Arial" w:cs="Arial"/>
          <w:sz w:val="18"/>
          <w:szCs w:val="18"/>
        </w:rPr>
        <w:t xml:space="preserve">. Sous la direction de Catherine Leclercq, Wenceslas </w:t>
      </w:r>
      <w:proofErr w:type="spellStart"/>
      <w:r w:rsidRPr="00ED691E">
        <w:rPr>
          <w:rFonts w:ascii="Arial" w:hAnsi="Arial" w:cs="Arial"/>
          <w:sz w:val="18"/>
          <w:szCs w:val="18"/>
        </w:rPr>
        <w:t>Lizé</w:t>
      </w:r>
      <w:proofErr w:type="spellEnd"/>
      <w:r w:rsidRPr="00ED691E">
        <w:rPr>
          <w:rFonts w:ascii="Arial" w:hAnsi="Arial" w:cs="Arial"/>
          <w:sz w:val="18"/>
          <w:szCs w:val="18"/>
        </w:rPr>
        <w:t>, Hélène St</w:t>
      </w:r>
      <w:r w:rsidRPr="00ED691E">
        <w:rPr>
          <w:rFonts w:ascii="Arial" w:hAnsi="Arial" w:cs="Arial"/>
          <w:sz w:val="18"/>
          <w:szCs w:val="18"/>
        </w:rPr>
        <w:t>evens, Paris, La dispute, 2015.</w:t>
      </w:r>
    </w:p>
    <w:p w:rsidR="00ED691E" w:rsidRPr="00ED691E" w:rsidRDefault="00ED691E" w:rsidP="00ED691E">
      <w:pPr>
        <w:pStyle w:val="NormalWeb"/>
        <w:rPr>
          <w:rFonts w:ascii="Arial" w:hAnsi="Arial" w:cs="Arial"/>
          <w:sz w:val="18"/>
          <w:szCs w:val="18"/>
        </w:rPr>
      </w:pPr>
      <w:r w:rsidRPr="00ED691E">
        <w:rPr>
          <w:rFonts w:ascii="Arial" w:hAnsi="Arial" w:cs="Arial"/>
          <w:sz w:val="18"/>
          <w:szCs w:val="18"/>
        </w:rPr>
        <w:t xml:space="preserve">Brigitte Le Roux, </w:t>
      </w:r>
      <w:r w:rsidRPr="00ED691E">
        <w:rPr>
          <w:rStyle w:val="lev"/>
          <w:rFonts w:ascii="Arial" w:hAnsi="Arial" w:cs="Arial"/>
          <w:sz w:val="18"/>
          <w:szCs w:val="18"/>
        </w:rPr>
        <w:t>Frédéric Lebaron</w:t>
      </w:r>
      <w:r w:rsidRPr="00ED691E">
        <w:rPr>
          <w:rFonts w:ascii="Arial" w:hAnsi="Arial" w:cs="Arial"/>
          <w:sz w:val="18"/>
          <w:szCs w:val="18"/>
        </w:rPr>
        <w:t xml:space="preserve">, « Les idées-clés de l’analyse géométrique des données », </w:t>
      </w:r>
      <w:proofErr w:type="spellStart"/>
      <w:r w:rsidRPr="00ED691E">
        <w:rPr>
          <w:rFonts w:ascii="Arial" w:hAnsi="Arial" w:cs="Arial"/>
          <w:sz w:val="18"/>
          <w:szCs w:val="18"/>
        </w:rPr>
        <w:t>F.Lebaron</w:t>
      </w:r>
      <w:proofErr w:type="spellEnd"/>
      <w:r w:rsidRPr="00ED691E">
        <w:rPr>
          <w:rFonts w:ascii="Arial" w:hAnsi="Arial" w:cs="Arial"/>
          <w:sz w:val="18"/>
          <w:szCs w:val="18"/>
        </w:rPr>
        <w:t>, B. Le Roux (</w:t>
      </w:r>
      <w:proofErr w:type="spellStart"/>
      <w:r w:rsidRPr="00ED691E">
        <w:rPr>
          <w:rFonts w:ascii="Arial" w:hAnsi="Arial" w:cs="Arial"/>
          <w:sz w:val="18"/>
          <w:szCs w:val="18"/>
        </w:rPr>
        <w:t>dir</w:t>
      </w:r>
      <w:proofErr w:type="spellEnd"/>
      <w:r w:rsidRPr="00ED691E">
        <w:rPr>
          <w:rFonts w:ascii="Arial" w:hAnsi="Arial" w:cs="Arial"/>
          <w:sz w:val="18"/>
          <w:szCs w:val="18"/>
        </w:rPr>
        <w:t xml:space="preserve">.), </w:t>
      </w:r>
      <w:r w:rsidRPr="00ED691E">
        <w:rPr>
          <w:rStyle w:val="Accentuation"/>
          <w:rFonts w:ascii="Arial" w:hAnsi="Arial" w:cs="Arial"/>
          <w:sz w:val="18"/>
          <w:szCs w:val="18"/>
        </w:rPr>
        <w:t>La méthodologie de Pierre Bourdieu en action. Espace culture, espace social et analyse des données</w:t>
      </w:r>
      <w:r w:rsidRPr="00ED691E">
        <w:rPr>
          <w:rFonts w:ascii="Arial" w:hAnsi="Arial" w:cs="Arial"/>
          <w:sz w:val="18"/>
          <w:szCs w:val="18"/>
        </w:rPr>
        <w:t xml:space="preserve">, Paris, </w:t>
      </w:r>
      <w:proofErr w:type="spellStart"/>
      <w:r w:rsidRPr="00ED691E">
        <w:rPr>
          <w:rFonts w:ascii="Arial" w:hAnsi="Arial" w:cs="Arial"/>
          <w:sz w:val="18"/>
          <w:szCs w:val="18"/>
        </w:rPr>
        <w:t>Dunod</w:t>
      </w:r>
      <w:proofErr w:type="spellEnd"/>
      <w:r w:rsidRPr="00ED691E">
        <w:rPr>
          <w:rFonts w:ascii="Arial" w:hAnsi="Arial" w:cs="Arial"/>
          <w:sz w:val="18"/>
          <w:szCs w:val="18"/>
        </w:rPr>
        <w:t>, 2015.</w:t>
      </w:r>
    </w:p>
    <w:p w:rsidR="00ED691E" w:rsidRPr="00ED691E" w:rsidRDefault="00ED691E" w:rsidP="00ED691E">
      <w:pPr>
        <w:pStyle w:val="NormalWeb"/>
        <w:rPr>
          <w:rFonts w:ascii="Arial" w:hAnsi="Arial" w:cs="Arial"/>
          <w:sz w:val="18"/>
          <w:szCs w:val="18"/>
        </w:rPr>
      </w:pPr>
      <w:r w:rsidRPr="00ED691E">
        <w:rPr>
          <w:rFonts w:ascii="Arial" w:hAnsi="Arial" w:cs="Arial"/>
          <w:sz w:val="18"/>
          <w:szCs w:val="18"/>
        </w:rPr>
        <w:t xml:space="preserve">Frédéric Lebaron, « La place de la statistique dans la sociologie de Pierre Bourdieu », in </w:t>
      </w:r>
      <w:proofErr w:type="spellStart"/>
      <w:r w:rsidRPr="00ED691E">
        <w:rPr>
          <w:rFonts w:ascii="Arial" w:hAnsi="Arial" w:cs="Arial"/>
          <w:sz w:val="18"/>
          <w:szCs w:val="18"/>
        </w:rPr>
        <w:t>F.Lebaron</w:t>
      </w:r>
      <w:proofErr w:type="spellEnd"/>
      <w:r w:rsidRPr="00ED691E">
        <w:rPr>
          <w:rFonts w:ascii="Arial" w:hAnsi="Arial" w:cs="Arial"/>
          <w:sz w:val="18"/>
          <w:szCs w:val="18"/>
        </w:rPr>
        <w:t>, B. Le Roux (</w:t>
      </w:r>
      <w:proofErr w:type="spellStart"/>
      <w:r w:rsidRPr="00ED691E">
        <w:rPr>
          <w:rFonts w:ascii="Arial" w:hAnsi="Arial" w:cs="Arial"/>
          <w:sz w:val="18"/>
          <w:szCs w:val="18"/>
        </w:rPr>
        <w:t>dir</w:t>
      </w:r>
      <w:proofErr w:type="spellEnd"/>
      <w:r w:rsidRPr="00ED691E">
        <w:rPr>
          <w:rFonts w:ascii="Arial" w:hAnsi="Arial" w:cs="Arial"/>
          <w:sz w:val="18"/>
          <w:szCs w:val="18"/>
        </w:rPr>
        <w:t xml:space="preserve">.), </w:t>
      </w:r>
      <w:r w:rsidRPr="00ED691E">
        <w:rPr>
          <w:rStyle w:val="Accentuation"/>
          <w:rFonts w:ascii="Arial" w:hAnsi="Arial" w:cs="Arial"/>
          <w:sz w:val="18"/>
          <w:szCs w:val="18"/>
        </w:rPr>
        <w:t>La méthodologie de Pierre Bourdieu en action. Espace culture, espace social et analyse des données</w:t>
      </w:r>
      <w:r w:rsidRPr="00ED691E">
        <w:rPr>
          <w:rFonts w:ascii="Arial" w:hAnsi="Arial" w:cs="Arial"/>
          <w:sz w:val="18"/>
          <w:szCs w:val="18"/>
        </w:rPr>
        <w:t xml:space="preserve">, Paris, </w:t>
      </w:r>
      <w:proofErr w:type="spellStart"/>
      <w:r w:rsidRPr="00ED691E">
        <w:rPr>
          <w:rFonts w:ascii="Arial" w:hAnsi="Arial" w:cs="Arial"/>
          <w:sz w:val="18"/>
          <w:szCs w:val="18"/>
        </w:rPr>
        <w:t>Dunod</w:t>
      </w:r>
      <w:proofErr w:type="spellEnd"/>
      <w:r w:rsidRPr="00ED691E">
        <w:rPr>
          <w:rFonts w:ascii="Arial" w:hAnsi="Arial" w:cs="Arial"/>
          <w:sz w:val="18"/>
          <w:szCs w:val="18"/>
        </w:rPr>
        <w:t>, 2015.</w:t>
      </w:r>
    </w:p>
    <w:p w:rsidR="00ED691E" w:rsidRPr="00ED691E" w:rsidRDefault="00ED691E" w:rsidP="00ED691E">
      <w:pPr>
        <w:pStyle w:val="NormalWeb"/>
        <w:rPr>
          <w:rFonts w:ascii="Arial" w:hAnsi="Arial" w:cs="Arial"/>
          <w:sz w:val="18"/>
          <w:szCs w:val="18"/>
        </w:rPr>
      </w:pPr>
      <w:r w:rsidRPr="00ED691E">
        <w:rPr>
          <w:rStyle w:val="lev"/>
          <w:rFonts w:ascii="Arial" w:hAnsi="Arial" w:cs="Arial"/>
          <w:sz w:val="18"/>
          <w:szCs w:val="18"/>
        </w:rPr>
        <w:t>Frédéric Lebaron</w:t>
      </w:r>
      <w:r w:rsidRPr="00ED691E">
        <w:rPr>
          <w:rFonts w:ascii="Arial" w:hAnsi="Arial" w:cs="Arial"/>
          <w:sz w:val="18"/>
          <w:szCs w:val="18"/>
        </w:rPr>
        <w:t xml:space="preserve"> et al. « Introduction à la sociologie des styles de vie », in </w:t>
      </w:r>
      <w:proofErr w:type="spellStart"/>
      <w:r w:rsidRPr="00ED691E">
        <w:rPr>
          <w:rFonts w:ascii="Arial" w:hAnsi="Arial" w:cs="Arial"/>
          <w:sz w:val="18"/>
          <w:szCs w:val="18"/>
        </w:rPr>
        <w:t>F.Lebaron</w:t>
      </w:r>
      <w:proofErr w:type="spellEnd"/>
      <w:r w:rsidRPr="00ED691E">
        <w:rPr>
          <w:rFonts w:ascii="Arial" w:hAnsi="Arial" w:cs="Arial"/>
          <w:sz w:val="18"/>
          <w:szCs w:val="18"/>
        </w:rPr>
        <w:t>, B. Le Roux (</w:t>
      </w:r>
      <w:proofErr w:type="spellStart"/>
      <w:r w:rsidRPr="00ED691E">
        <w:rPr>
          <w:rFonts w:ascii="Arial" w:hAnsi="Arial" w:cs="Arial"/>
          <w:sz w:val="18"/>
          <w:szCs w:val="18"/>
        </w:rPr>
        <w:t>dir</w:t>
      </w:r>
      <w:proofErr w:type="spellEnd"/>
      <w:r w:rsidRPr="00ED691E">
        <w:rPr>
          <w:rFonts w:ascii="Arial" w:hAnsi="Arial" w:cs="Arial"/>
          <w:sz w:val="18"/>
          <w:szCs w:val="18"/>
        </w:rPr>
        <w:t>.)</w:t>
      </w:r>
      <w:r w:rsidRPr="00ED691E">
        <w:rPr>
          <w:rStyle w:val="Accentuation"/>
          <w:rFonts w:ascii="Arial" w:hAnsi="Arial" w:cs="Arial"/>
          <w:sz w:val="18"/>
          <w:szCs w:val="18"/>
        </w:rPr>
        <w:t>, La méthodologie de Pierre Bourdieu en action. Espace culture, espace social et analyse des données</w:t>
      </w:r>
      <w:r w:rsidRPr="00ED691E">
        <w:rPr>
          <w:rFonts w:ascii="Arial" w:hAnsi="Arial" w:cs="Arial"/>
          <w:sz w:val="18"/>
          <w:szCs w:val="18"/>
        </w:rPr>
        <w:t xml:space="preserve">, Paris, </w:t>
      </w:r>
      <w:proofErr w:type="spellStart"/>
      <w:r w:rsidRPr="00ED691E">
        <w:rPr>
          <w:rFonts w:ascii="Arial" w:hAnsi="Arial" w:cs="Arial"/>
          <w:sz w:val="18"/>
          <w:szCs w:val="18"/>
        </w:rPr>
        <w:t>Dunod</w:t>
      </w:r>
      <w:proofErr w:type="spellEnd"/>
      <w:r w:rsidRPr="00ED691E">
        <w:rPr>
          <w:rFonts w:ascii="Arial" w:hAnsi="Arial" w:cs="Arial"/>
          <w:sz w:val="18"/>
          <w:szCs w:val="18"/>
        </w:rPr>
        <w:t>, 2015.</w:t>
      </w:r>
    </w:p>
    <w:p w:rsidR="00ED691E" w:rsidRPr="00ED691E" w:rsidRDefault="00ED691E" w:rsidP="00ED691E">
      <w:pPr>
        <w:pStyle w:val="NormalWeb"/>
        <w:rPr>
          <w:rFonts w:ascii="Arial" w:hAnsi="Arial" w:cs="Arial"/>
          <w:sz w:val="18"/>
          <w:szCs w:val="18"/>
          <w:lang w:val="en-US"/>
        </w:rPr>
      </w:pPr>
      <w:r w:rsidRPr="00ED691E">
        <w:rPr>
          <w:rFonts w:ascii="Arial" w:hAnsi="Arial" w:cs="Arial"/>
          <w:sz w:val="18"/>
          <w:szCs w:val="18"/>
        </w:rPr>
        <w:t xml:space="preserve">Philippe Bonnet, </w:t>
      </w:r>
      <w:r w:rsidRPr="00ED691E">
        <w:rPr>
          <w:rStyle w:val="lev"/>
          <w:rFonts w:ascii="Arial" w:hAnsi="Arial" w:cs="Arial"/>
          <w:sz w:val="18"/>
          <w:szCs w:val="18"/>
        </w:rPr>
        <w:t>Frédéric Lebaron</w:t>
      </w:r>
      <w:r w:rsidRPr="00ED691E">
        <w:rPr>
          <w:rFonts w:ascii="Arial" w:hAnsi="Arial" w:cs="Arial"/>
          <w:sz w:val="18"/>
          <w:szCs w:val="18"/>
        </w:rPr>
        <w:t xml:space="preserve">, « Les pratiques culturelles des Français », in </w:t>
      </w:r>
      <w:proofErr w:type="spellStart"/>
      <w:r w:rsidRPr="00ED691E">
        <w:rPr>
          <w:rFonts w:ascii="Arial" w:hAnsi="Arial" w:cs="Arial"/>
          <w:sz w:val="18"/>
          <w:szCs w:val="18"/>
        </w:rPr>
        <w:t>F.Lebaron</w:t>
      </w:r>
      <w:proofErr w:type="spellEnd"/>
      <w:r w:rsidRPr="00ED691E">
        <w:rPr>
          <w:rFonts w:ascii="Arial" w:hAnsi="Arial" w:cs="Arial"/>
          <w:sz w:val="18"/>
          <w:szCs w:val="18"/>
        </w:rPr>
        <w:t>, B. Le Roux (</w:t>
      </w:r>
      <w:proofErr w:type="spellStart"/>
      <w:r w:rsidRPr="00ED691E">
        <w:rPr>
          <w:rFonts w:ascii="Arial" w:hAnsi="Arial" w:cs="Arial"/>
          <w:sz w:val="18"/>
          <w:szCs w:val="18"/>
        </w:rPr>
        <w:t>dir</w:t>
      </w:r>
      <w:proofErr w:type="spellEnd"/>
      <w:r w:rsidRPr="00ED691E">
        <w:rPr>
          <w:rFonts w:ascii="Arial" w:hAnsi="Arial" w:cs="Arial"/>
          <w:sz w:val="18"/>
          <w:szCs w:val="18"/>
        </w:rPr>
        <w:t xml:space="preserve">.), </w:t>
      </w:r>
      <w:r w:rsidRPr="00ED691E">
        <w:rPr>
          <w:rStyle w:val="Accentuation"/>
          <w:rFonts w:ascii="Arial" w:hAnsi="Arial" w:cs="Arial"/>
          <w:sz w:val="18"/>
          <w:szCs w:val="18"/>
        </w:rPr>
        <w:t>La méthodologie de Pierre Bourdieu en action. Espace culture, espace social et analyse des données</w:t>
      </w:r>
      <w:r w:rsidRPr="00ED691E">
        <w:rPr>
          <w:rFonts w:ascii="Arial" w:hAnsi="Arial" w:cs="Arial"/>
          <w:sz w:val="18"/>
          <w:szCs w:val="18"/>
        </w:rPr>
        <w:t xml:space="preserve">, Paris, </w:t>
      </w:r>
      <w:proofErr w:type="spellStart"/>
      <w:r w:rsidRPr="00ED691E">
        <w:rPr>
          <w:rFonts w:ascii="Arial" w:hAnsi="Arial" w:cs="Arial"/>
          <w:sz w:val="18"/>
          <w:szCs w:val="18"/>
        </w:rPr>
        <w:t>Dunod</w:t>
      </w:r>
      <w:proofErr w:type="spellEnd"/>
      <w:r w:rsidRPr="00ED691E">
        <w:rPr>
          <w:rFonts w:ascii="Arial" w:hAnsi="Arial" w:cs="Arial"/>
          <w:sz w:val="18"/>
          <w:szCs w:val="18"/>
        </w:rPr>
        <w:t>, 2015.</w:t>
      </w:r>
      <w:r w:rsidRPr="00ED691E">
        <w:rPr>
          <w:rFonts w:ascii="Arial" w:hAnsi="Arial" w:cs="Arial"/>
          <w:sz w:val="18"/>
          <w:szCs w:val="18"/>
        </w:rPr>
        <w:br/>
      </w:r>
      <w:r w:rsidRPr="00ED691E">
        <w:rPr>
          <w:rFonts w:ascii="Arial" w:hAnsi="Arial" w:cs="Arial"/>
          <w:sz w:val="18"/>
          <w:szCs w:val="18"/>
        </w:rPr>
        <w:br/>
      </w:r>
      <w:r w:rsidRPr="00ED691E">
        <w:rPr>
          <w:rStyle w:val="lev"/>
          <w:rFonts w:ascii="Arial" w:hAnsi="Arial" w:cs="Arial"/>
          <w:sz w:val="18"/>
          <w:szCs w:val="18"/>
        </w:rPr>
        <w:t>Frédéric Lebaron</w:t>
      </w:r>
      <w:r w:rsidRPr="00ED691E">
        <w:rPr>
          <w:rFonts w:ascii="Arial" w:hAnsi="Arial" w:cs="Arial"/>
          <w:sz w:val="18"/>
          <w:szCs w:val="18"/>
        </w:rPr>
        <w:t xml:space="preserve">, Philippe Bonnet, "Classes, classification and cultural practices. </w:t>
      </w:r>
      <w:r w:rsidRPr="00ED691E">
        <w:rPr>
          <w:rFonts w:ascii="Arial" w:hAnsi="Arial" w:cs="Arial"/>
          <w:sz w:val="18"/>
          <w:szCs w:val="18"/>
          <w:lang w:val="en-US"/>
        </w:rPr>
        <w:t>A GDA approach through Bourdieu's sociology of culture", in Michael Grenfell, Frédéric Lebaron (</w:t>
      </w:r>
      <w:proofErr w:type="spellStart"/>
      <w:proofErr w:type="gramStart"/>
      <w:r w:rsidRPr="00ED691E">
        <w:rPr>
          <w:rFonts w:ascii="Arial" w:hAnsi="Arial" w:cs="Arial"/>
          <w:sz w:val="18"/>
          <w:szCs w:val="18"/>
          <w:lang w:val="en-US"/>
        </w:rPr>
        <w:t>eds</w:t>
      </w:r>
      <w:proofErr w:type="spellEnd"/>
      <w:proofErr w:type="gramEnd"/>
      <w:r w:rsidRPr="00ED6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ED691E">
        <w:rPr>
          <w:rStyle w:val="Accentuation"/>
          <w:rFonts w:ascii="Arial" w:hAnsi="Arial" w:cs="Arial"/>
          <w:sz w:val="18"/>
          <w:szCs w:val="18"/>
          <w:lang w:val="en-US"/>
        </w:rPr>
        <w:t>Pierre Bourdieu and Data Analysis</w:t>
      </w:r>
      <w:r w:rsidRPr="00ED691E">
        <w:rPr>
          <w:rFonts w:ascii="Arial" w:hAnsi="Arial" w:cs="Arial"/>
          <w:sz w:val="18"/>
          <w:szCs w:val="18"/>
          <w:lang w:val="en-US"/>
        </w:rPr>
        <w:t>, Peter Lang, 2014.</w:t>
      </w:r>
    </w:p>
    <w:p w:rsidR="00ED691E" w:rsidRPr="00ED691E" w:rsidRDefault="00ED691E" w:rsidP="00ED691E">
      <w:pPr>
        <w:pStyle w:val="NormalWeb"/>
        <w:rPr>
          <w:rFonts w:ascii="Arial" w:hAnsi="Arial" w:cs="Arial"/>
          <w:sz w:val="18"/>
          <w:szCs w:val="18"/>
          <w:lang w:val="en-US"/>
        </w:rPr>
      </w:pPr>
      <w:r w:rsidRPr="00ED691E">
        <w:rPr>
          <w:rFonts w:ascii="Arial" w:hAnsi="Arial" w:cs="Arial"/>
          <w:sz w:val="18"/>
          <w:szCs w:val="18"/>
          <w:lang w:val="en-US"/>
        </w:rPr>
        <w:t xml:space="preserve">Michael Grenfell, </w:t>
      </w:r>
      <w:r w:rsidRPr="00ED691E">
        <w:rPr>
          <w:rStyle w:val="lev"/>
          <w:rFonts w:ascii="Arial" w:hAnsi="Arial" w:cs="Arial"/>
          <w:sz w:val="18"/>
          <w:szCs w:val="18"/>
          <w:lang w:val="en-US"/>
        </w:rPr>
        <w:t>Frédéric Lebaron</w:t>
      </w:r>
      <w:r w:rsidRPr="00ED691E">
        <w:rPr>
          <w:rFonts w:ascii="Arial" w:hAnsi="Arial" w:cs="Arial"/>
          <w:sz w:val="18"/>
          <w:szCs w:val="18"/>
          <w:lang w:val="en-US"/>
        </w:rPr>
        <w:t>, Conclusion, in Michael Grenfell, Frédéric Lebaron (</w:t>
      </w:r>
      <w:proofErr w:type="spellStart"/>
      <w:r w:rsidRPr="00ED691E">
        <w:rPr>
          <w:rFonts w:ascii="Arial" w:hAnsi="Arial" w:cs="Arial"/>
          <w:sz w:val="18"/>
          <w:szCs w:val="18"/>
          <w:lang w:val="en-US"/>
        </w:rPr>
        <w:t>eds</w:t>
      </w:r>
      <w:proofErr w:type="spellEnd"/>
      <w:r w:rsidRPr="00ED6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ED691E">
        <w:rPr>
          <w:rStyle w:val="Accentuation"/>
          <w:rFonts w:ascii="Arial" w:hAnsi="Arial" w:cs="Arial"/>
          <w:sz w:val="18"/>
          <w:szCs w:val="18"/>
          <w:lang w:val="en-US"/>
        </w:rPr>
        <w:t>Pierre Bourdieu and Data Analysis</w:t>
      </w:r>
      <w:r w:rsidRPr="00ED691E">
        <w:rPr>
          <w:rFonts w:ascii="Arial" w:hAnsi="Arial" w:cs="Arial"/>
          <w:sz w:val="18"/>
          <w:szCs w:val="18"/>
          <w:lang w:val="en-US"/>
        </w:rPr>
        <w:t>, Peter Lang, 2014.</w:t>
      </w:r>
    </w:p>
    <w:p w:rsidR="00ED691E" w:rsidRPr="00ED691E" w:rsidRDefault="00ED691E" w:rsidP="00ED691E">
      <w:pPr>
        <w:pStyle w:val="NormalWeb"/>
        <w:rPr>
          <w:rFonts w:ascii="Arial" w:hAnsi="Arial" w:cs="Arial"/>
          <w:sz w:val="18"/>
          <w:szCs w:val="18"/>
          <w:lang w:val="en-US"/>
        </w:rPr>
      </w:pPr>
      <w:r w:rsidRPr="00ED691E">
        <w:rPr>
          <w:rFonts w:ascii="Arial" w:hAnsi="Arial" w:cs="Arial"/>
          <w:sz w:val="18"/>
          <w:szCs w:val="18"/>
          <w:lang w:val="en-US"/>
        </w:rPr>
        <w:t xml:space="preserve">Frédéric Lebaron, “Bourdieu’s writings on economics and the economy”, chapter 2, in </w:t>
      </w:r>
      <w:proofErr w:type="spellStart"/>
      <w:r w:rsidRPr="00ED691E">
        <w:rPr>
          <w:rFonts w:ascii="Arial" w:hAnsi="Arial" w:cs="Arial"/>
          <w:sz w:val="18"/>
          <w:szCs w:val="18"/>
          <w:lang w:val="en-US"/>
        </w:rPr>
        <w:t>Asimina</w:t>
      </w:r>
      <w:proofErr w:type="spellEnd"/>
      <w:r w:rsidRPr="00ED6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ED691E">
        <w:rPr>
          <w:rFonts w:ascii="Arial" w:hAnsi="Arial" w:cs="Arial"/>
          <w:sz w:val="18"/>
          <w:szCs w:val="18"/>
          <w:lang w:val="en-US"/>
        </w:rPr>
        <w:t>Christoforou</w:t>
      </w:r>
      <w:proofErr w:type="spellEnd"/>
      <w:r w:rsidRPr="00ED691E">
        <w:rPr>
          <w:rFonts w:ascii="Arial" w:hAnsi="Arial" w:cs="Arial"/>
          <w:sz w:val="18"/>
          <w:szCs w:val="18"/>
          <w:lang w:val="en-US"/>
        </w:rPr>
        <w:t xml:space="preserve"> and Michael </w:t>
      </w:r>
      <w:proofErr w:type="spellStart"/>
      <w:r w:rsidRPr="00ED691E">
        <w:rPr>
          <w:rFonts w:ascii="Arial" w:hAnsi="Arial" w:cs="Arial"/>
          <w:sz w:val="18"/>
          <w:szCs w:val="18"/>
          <w:lang w:val="en-US"/>
        </w:rPr>
        <w:t>Lainé</w:t>
      </w:r>
      <w:proofErr w:type="spellEnd"/>
      <w:r w:rsidRPr="00ED6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ED691E">
        <w:rPr>
          <w:rFonts w:ascii="Arial" w:hAnsi="Arial" w:cs="Arial"/>
          <w:sz w:val="18"/>
          <w:szCs w:val="18"/>
          <w:lang w:val="en-US"/>
        </w:rPr>
        <w:t>eds</w:t>
      </w:r>
      <w:proofErr w:type="spellEnd"/>
      <w:proofErr w:type="gramEnd"/>
      <w:r w:rsidRPr="00ED6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ED691E">
        <w:rPr>
          <w:rStyle w:val="Accentuation"/>
          <w:rFonts w:ascii="Arial" w:hAnsi="Arial" w:cs="Arial"/>
          <w:sz w:val="18"/>
          <w:szCs w:val="18"/>
          <w:lang w:val="en-US"/>
        </w:rPr>
        <w:t>Re-Thinking Economics: Exploring the Work of Pierre Bourdieu</w:t>
      </w:r>
      <w:r w:rsidRPr="00ED691E">
        <w:rPr>
          <w:rFonts w:ascii="Arial" w:hAnsi="Arial" w:cs="Arial"/>
          <w:sz w:val="18"/>
          <w:szCs w:val="18"/>
          <w:lang w:val="en-US"/>
        </w:rPr>
        <w:t>, Routledge Advance</w:t>
      </w:r>
      <w:r w:rsidRPr="00ED691E">
        <w:rPr>
          <w:rFonts w:ascii="Arial" w:hAnsi="Arial" w:cs="Arial"/>
          <w:sz w:val="18"/>
          <w:szCs w:val="18"/>
          <w:lang w:val="en-US"/>
        </w:rPr>
        <w:t>s in Heterodox Economics, 2014.</w:t>
      </w:r>
    </w:p>
    <w:p w:rsidR="00ED691E" w:rsidRPr="00ED691E" w:rsidRDefault="00ED691E" w:rsidP="00ED691E">
      <w:pPr>
        <w:pStyle w:val="NormalWeb"/>
        <w:rPr>
          <w:lang w:val="en-US"/>
        </w:rPr>
      </w:pPr>
      <w:r w:rsidRPr="00ED691E">
        <w:rPr>
          <w:rFonts w:ascii="Arial" w:hAnsi="Arial" w:cs="Arial"/>
          <w:sz w:val="18"/>
          <w:szCs w:val="18"/>
          <w:lang w:val="en-US"/>
        </w:rPr>
        <w:lastRenderedPageBreak/>
        <w:t xml:space="preserve">Frédéric Lebaron, “The Symbolic Basis of Economic Life”, Chapter 3, </w:t>
      </w:r>
      <w:r w:rsidRPr="00ED691E">
        <w:rPr>
          <w:rStyle w:val="Accentuation"/>
          <w:rFonts w:ascii="Arial" w:hAnsi="Arial" w:cs="Arial"/>
          <w:sz w:val="18"/>
          <w:szCs w:val="18"/>
          <w:lang w:val="en-US"/>
        </w:rPr>
        <w:t>Re-Thinking Economics: Exploring the Work of Pierre Bourdieu</w:t>
      </w:r>
      <w:r w:rsidRPr="00ED691E">
        <w:rPr>
          <w:rFonts w:ascii="Arial" w:hAnsi="Arial" w:cs="Arial"/>
          <w:sz w:val="18"/>
          <w:szCs w:val="18"/>
          <w:lang w:val="en-US"/>
        </w:rPr>
        <w:t>, Routledge Advances in Heterodox Economics, 2014.</w:t>
      </w:r>
    </w:p>
    <w:p w:rsidR="00F670AA" w:rsidRDefault="00F670AA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Frédéric Lebaron, "Pour une sociologie de la production et de la diffusion des discours économiques", </w:t>
      </w:r>
      <w:r w:rsidR="005B2523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in</w:t>
      </w: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Malika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Temmar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Johannes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Angermüller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, Frédéric Lebaron (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dir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.), Les discours sur l’économie, Paris, PUF, coll. CURAPP</w:t>
      </w:r>
      <w:r w:rsidR="00ED691E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, 2013</w:t>
      </w: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</w:t>
      </w:r>
    </w:p>
    <w:p w:rsidR="00ED691E" w:rsidRPr="00E9575C" w:rsidRDefault="00ED691E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</w:p>
    <w:p w:rsidR="00F670AA" w:rsidRPr="00ED691E" w:rsidRDefault="00F670AA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Frédéric Lebaron, "„Nobel“-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Ökonomen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als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öffentliche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Intellektuelle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Die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Zirkulation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von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symbolischem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Kapital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", in Jens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Maesse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(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ed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.),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Ökonomie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Diskurs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Regierung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.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Interdiszip</w:t>
      </w:r>
      <w:r w:rsidR="00ED691E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linäre</w:t>
      </w:r>
      <w:proofErr w:type="spellEnd"/>
      <w:r w:rsidR="00ED691E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="00ED691E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Perspektiven</w:t>
      </w:r>
      <w:proofErr w:type="spellEnd"/>
      <w:r w:rsidR="00ED691E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, 2012.</w:t>
      </w:r>
    </w:p>
    <w:p w:rsidR="00ED691E" w:rsidRDefault="00ED691E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</w:p>
    <w:p w:rsidR="00F670AA" w:rsidRPr="00E9575C" w:rsidRDefault="00F670AA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Frédéric Lebaron, "La Distinction,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oeuvre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-carrefour de la sociologie de Bourdieu", in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F.Lebaron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G.Mauger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(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dir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.), Lectures de Pierre Bourdieu, Paris, Ellipses, 2012, p.155-168.</w:t>
      </w:r>
    </w:p>
    <w:p w:rsidR="00ED691E" w:rsidRDefault="00ED691E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</w:p>
    <w:p w:rsidR="00F670AA" w:rsidRPr="00E9575C" w:rsidRDefault="00F670AA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Frédéric Lebaron, "Le Métier de sociologue. Préalables épistémologiques", in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F.Lebaron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G.Mauger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(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dir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.), Lectures de Pierre Bourdieu, Paris, Ellipses, 2012, p.111-121.</w:t>
      </w:r>
    </w:p>
    <w:p w:rsidR="00ED691E" w:rsidRDefault="00ED691E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</w:p>
    <w:p w:rsidR="00F670AA" w:rsidRPr="00E9575C" w:rsidRDefault="00F670AA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Frédéric Lebaron, Gérard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Mauger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"Présentation générale", in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F.Lebaron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G.Mauger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(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dir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.), Lectures de Pierre Bourdieu, Paris, Ellipses, 2012, p. 11-22.</w:t>
      </w:r>
    </w:p>
    <w:p w:rsidR="00ED691E" w:rsidRDefault="00ED691E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</w:p>
    <w:p w:rsidR="00F670AA" w:rsidRPr="00E9575C" w:rsidRDefault="00F670AA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</w:pP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Frédéric Lebaron, "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OekonomInnen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und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SoziologInnen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in der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öffentlichen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Diskussion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Frankreichs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(2005-2009)", in Alexander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Mejstrik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Thomas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Hübel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Sigrid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Wadauer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(Hg.), Die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Krise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des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Sozialstaats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und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die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Intellektuellen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.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Sozialwissenschaftliche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Perspektiven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aus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Frankreich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(=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Studien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zur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historischen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Sozialwissenschaft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val="en-US" w:eastAsia="fr-FR"/>
        </w:rPr>
        <w:t>, Bd. 34), Frankfurt am Main/New York (Campus), 2012.</w:t>
      </w:r>
    </w:p>
    <w:p w:rsidR="00ED691E" w:rsidRDefault="00ED691E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</w:p>
    <w:p w:rsidR="00F670AA" w:rsidRPr="00E9575C" w:rsidRDefault="00F670AA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Frédéric Lebaron, "L’expertise économique en France dans les années 2005-2007 : le triomphe du modèle anglo-saxon ?", in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I.Léglise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(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dir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.), Les discours d’experts et d’expertise, Peter Lang.</w:t>
      </w:r>
    </w:p>
    <w:p w:rsidR="00ED691E" w:rsidRDefault="00ED691E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</w:p>
    <w:p w:rsidR="00F670AA" w:rsidRPr="00E9575C" w:rsidRDefault="00F670AA" w:rsidP="00F670AA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3F4B50"/>
          <w:sz w:val="18"/>
          <w:szCs w:val="18"/>
          <w:lang w:eastAsia="fr-FR"/>
        </w:rPr>
      </w:pPr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Frédéric Lebaron, „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Grundzüge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einer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geometrischen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Formalisierung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des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Feldkonzepts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“ in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S.Bernhard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/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C.Schmidt-Wellenburg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(Hg.),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Feldanalyse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als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Forschungsprogramm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1. Der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programmatische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Kern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, Wiesbaden, Springer VS, 2012, p.123-150, traduit de l’anglais (texte inédit) par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S.Bernhard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 xml:space="preserve"> et </w:t>
      </w:r>
      <w:proofErr w:type="spellStart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C.Schmidt-Wellenburg</w:t>
      </w:r>
      <w:proofErr w:type="spellEnd"/>
      <w:r w:rsidRPr="00E9575C">
        <w:rPr>
          <w:rFonts w:ascii="Arial" w:eastAsia="Times New Roman" w:hAnsi="Arial" w:cs="Arial"/>
          <w:color w:val="3F4B50"/>
          <w:sz w:val="18"/>
          <w:szCs w:val="18"/>
          <w:lang w:eastAsia="fr-FR"/>
        </w:rPr>
        <w:t>.</w:t>
      </w:r>
    </w:p>
    <w:sectPr w:rsidR="00F670AA" w:rsidRPr="00E9575C" w:rsidSect="00611FBC">
      <w:footerReference w:type="default" r:id="rId2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11" w:rsidRDefault="00DD3F11" w:rsidP="008A01D4">
      <w:pPr>
        <w:spacing w:after="0" w:line="240" w:lineRule="auto"/>
      </w:pPr>
      <w:r>
        <w:separator/>
      </w:r>
    </w:p>
  </w:endnote>
  <w:endnote w:type="continuationSeparator" w:id="0">
    <w:p w:rsidR="00DD3F11" w:rsidRDefault="00DD3F11" w:rsidP="008A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476759"/>
      <w:docPartObj>
        <w:docPartGallery w:val="Page Numbers (Bottom of Page)"/>
        <w:docPartUnique/>
      </w:docPartObj>
    </w:sdtPr>
    <w:sdtEndPr/>
    <w:sdtContent>
      <w:p w:rsidR="007939F5" w:rsidRDefault="007939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AC">
          <w:rPr>
            <w:noProof/>
          </w:rPr>
          <w:t>4</w:t>
        </w:r>
        <w:r>
          <w:fldChar w:fldCharType="end"/>
        </w:r>
      </w:p>
    </w:sdtContent>
  </w:sdt>
  <w:p w:rsidR="007939F5" w:rsidRDefault="007939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11" w:rsidRDefault="00DD3F11" w:rsidP="008A01D4">
      <w:pPr>
        <w:spacing w:after="0" w:line="240" w:lineRule="auto"/>
      </w:pPr>
      <w:r>
        <w:separator/>
      </w:r>
    </w:p>
  </w:footnote>
  <w:footnote w:type="continuationSeparator" w:id="0">
    <w:p w:rsidR="00DD3F11" w:rsidRDefault="00DD3F11" w:rsidP="008A0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1CEB"/>
    <w:multiLevelType w:val="multilevel"/>
    <w:tmpl w:val="43DEE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5D096CBE"/>
    <w:multiLevelType w:val="multilevel"/>
    <w:tmpl w:val="1E9CA7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7B9A115C"/>
    <w:multiLevelType w:val="multilevel"/>
    <w:tmpl w:val="F196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5C"/>
    <w:rsid w:val="00023DB0"/>
    <w:rsid w:val="00182A62"/>
    <w:rsid w:val="001B2229"/>
    <w:rsid w:val="001C6D82"/>
    <w:rsid w:val="001E36E3"/>
    <w:rsid w:val="001E6939"/>
    <w:rsid w:val="002F7FA8"/>
    <w:rsid w:val="004A4C88"/>
    <w:rsid w:val="005B2523"/>
    <w:rsid w:val="005B72A5"/>
    <w:rsid w:val="00611FBC"/>
    <w:rsid w:val="00627AD4"/>
    <w:rsid w:val="0065643C"/>
    <w:rsid w:val="00745F96"/>
    <w:rsid w:val="007939F5"/>
    <w:rsid w:val="008643C9"/>
    <w:rsid w:val="008716E6"/>
    <w:rsid w:val="008A01D4"/>
    <w:rsid w:val="008D2EAE"/>
    <w:rsid w:val="00932E7C"/>
    <w:rsid w:val="009B4AAC"/>
    <w:rsid w:val="00AD4E7A"/>
    <w:rsid w:val="00B10F85"/>
    <w:rsid w:val="00B924F7"/>
    <w:rsid w:val="00C03EB0"/>
    <w:rsid w:val="00D2579B"/>
    <w:rsid w:val="00DD3F11"/>
    <w:rsid w:val="00E27320"/>
    <w:rsid w:val="00E866B0"/>
    <w:rsid w:val="00E9575C"/>
    <w:rsid w:val="00ED691E"/>
    <w:rsid w:val="00EF18C8"/>
    <w:rsid w:val="00EF722D"/>
    <w:rsid w:val="00F6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819C2-302B-441E-A837-680A95DF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95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5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95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5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95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9575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E9575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01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01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01D4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611F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1F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61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FBC"/>
  </w:style>
  <w:style w:type="paragraph" w:styleId="Pieddepage">
    <w:name w:val="footer"/>
    <w:basedOn w:val="Normal"/>
    <w:link w:val="PieddepageCar"/>
    <w:uiPriority w:val="99"/>
    <w:unhideWhenUsed/>
    <w:rsid w:val="0061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FBC"/>
  </w:style>
  <w:style w:type="paragraph" w:styleId="Textedebulles">
    <w:name w:val="Balloon Text"/>
    <w:basedOn w:val="Normal"/>
    <w:link w:val="TextedebullesCar"/>
    <w:uiPriority w:val="99"/>
    <w:semiHidden/>
    <w:unhideWhenUsed/>
    <w:rsid w:val="0079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9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24F7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82A62"/>
    <w:rPr>
      <w:b/>
      <w:bCs/>
    </w:rPr>
  </w:style>
  <w:style w:type="character" w:styleId="Accentuation">
    <w:name w:val="Emphasis"/>
    <w:basedOn w:val="Policepardfaut"/>
    <w:uiPriority w:val="20"/>
    <w:qFormat/>
    <w:rsid w:val="00182A62"/>
    <w:rPr>
      <w:i/>
      <w:iCs/>
    </w:rPr>
  </w:style>
  <w:style w:type="paragraph" w:styleId="NormalWeb">
    <w:name w:val="Normal (Web)"/>
    <w:basedOn w:val="Normal"/>
    <w:uiPriority w:val="99"/>
    <w:unhideWhenUsed/>
    <w:rsid w:val="0018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ublication-meta-journal">
    <w:name w:val="publication-meta-journal"/>
    <w:basedOn w:val="Policepardfaut"/>
    <w:rsid w:val="0018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baron@yahoo.fr" TargetMode="External"/><Relationship Id="rId13" Type="http://schemas.openxmlformats.org/officeDocument/2006/relationships/hyperlink" Target="http://www.scielo.br/scielo.php?pid=S0034-76122016000400635&amp;script=sci_abstract" TargetMode="External"/><Relationship Id="rId18" Type="http://schemas.openxmlformats.org/officeDocument/2006/relationships/hyperlink" Target="https://bresils.revues.org/1721" TargetMode="External"/><Relationship Id="rId26" Type="http://schemas.openxmlformats.org/officeDocument/2006/relationships/hyperlink" Target="https://www.cairn.info/revue-francaise-de-socio-economie-2014-1-p-171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-picardie.fr/CRIISEA/Revue%20Economie%20et%20Institutions/articles.php?id_no=18&amp;id_art=1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vistas.usp.br/ts/article/view/110544" TargetMode="External"/><Relationship Id="rId17" Type="http://schemas.openxmlformats.org/officeDocument/2006/relationships/hyperlink" Target="http://bresils.revues.org/1721" TargetMode="External"/><Relationship Id="rId25" Type="http://schemas.openxmlformats.org/officeDocument/2006/relationships/hyperlink" Target="http://www.scielo.br/pdf/pp/v26n2/0103-7307-pp-26-02-009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irn.info/load_pdf.php?ID_ARTICLE=LHS_197_0065" TargetMode="External"/><Relationship Id="rId20" Type="http://schemas.openxmlformats.org/officeDocument/2006/relationships/hyperlink" Target="http://www.u-picardie.fr/CRIISEA/Revue%20Economie%20et%20Institutions/articles.php?id_no=18&amp;id_art=11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iologica.mulino.it/journal/article/index/Article/Journal:ARTICLE:959/Item/Journal:ARTICLE:959" TargetMode="External"/><Relationship Id="rId24" Type="http://schemas.openxmlformats.org/officeDocument/2006/relationships/hyperlink" Target="http://nrt.revues.org/21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irn.info/revue-idees-economiques-et-sociales-2016-1-page-39.htm" TargetMode="External"/><Relationship Id="rId23" Type="http://schemas.openxmlformats.org/officeDocument/2006/relationships/hyperlink" Target="http://www.tandfonline.com/doi/abs/10.1080/07360932.2015.1043928?journalCode=rfse2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baron-frederic.e-monsite.com/" TargetMode="External"/><Relationship Id="rId19" Type="http://schemas.openxmlformats.org/officeDocument/2006/relationships/hyperlink" Target="http://bresils.revues.org/17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deric.lebaron@uvsq.fr" TargetMode="External"/><Relationship Id="rId14" Type="http://schemas.openxmlformats.org/officeDocument/2006/relationships/hyperlink" Target="https://conflits.revues.org/19305" TargetMode="External"/><Relationship Id="rId22" Type="http://schemas.openxmlformats.org/officeDocument/2006/relationships/hyperlink" Target="http://www.u-picardie.fr/CRIISEA/Revue%20Economie%20et%20Institutions/articles.php?id_no=18&amp;id_art=111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F284-F7D8-4F12-B5A1-EAC7F033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1827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curapp-Lebaron</dc:creator>
  <cp:lastModifiedBy>X</cp:lastModifiedBy>
  <cp:revision>3</cp:revision>
  <cp:lastPrinted>2013-03-12T19:10:00Z</cp:lastPrinted>
  <dcterms:created xsi:type="dcterms:W3CDTF">2017-05-07T08:21:00Z</dcterms:created>
  <dcterms:modified xsi:type="dcterms:W3CDTF">2017-05-07T08:22:00Z</dcterms:modified>
</cp:coreProperties>
</file>